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8D1B" w14:textId="0C62EF32" w:rsidR="00347625" w:rsidRPr="00347625" w:rsidRDefault="00347625" w:rsidP="00E16BA3">
      <w:pPr>
        <w:rPr>
          <w:rFonts w:ascii="Roboto" w:hAnsi="Roboto" w:cs="Roboto Slab"/>
          <w:b/>
          <w:bCs/>
          <w:color w:val="FF0000"/>
          <w:sz w:val="40"/>
          <w:szCs w:val="40"/>
        </w:rPr>
      </w:pPr>
      <w:r>
        <w:rPr>
          <w:rFonts w:ascii="Roboto Light" w:hAnsi="Roboto Light" w:cstheme="minorHAnsi"/>
          <w:b/>
          <w:bCs/>
          <w:noProof/>
          <w:color w:val="FF0000"/>
          <w:sz w:val="20"/>
          <w:szCs w:val="20"/>
        </w:rPr>
        <w:drawing>
          <wp:anchor distT="0" distB="0" distL="114300" distR="114300" simplePos="0" relativeHeight="251658240" behindDoc="0" locked="0" layoutInCell="1" allowOverlap="1" wp14:anchorId="33503327" wp14:editId="2BED0B53">
            <wp:simplePos x="0" y="0"/>
            <wp:positionH relativeFrom="margin">
              <wp:align>right</wp:align>
            </wp:positionH>
            <wp:positionV relativeFrom="margin">
              <wp:posOffset>-508000</wp:posOffset>
            </wp:positionV>
            <wp:extent cx="1765300" cy="985037"/>
            <wp:effectExtent l="0" t="0" r="0" b="0"/>
            <wp:wrapSquare wrapText="bothSides"/>
            <wp:docPr id="1" name="Picture 1" descr="A logo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green triang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5300" cy="985037"/>
                    </a:xfrm>
                    <a:prstGeom prst="rect">
                      <a:avLst/>
                    </a:prstGeom>
                  </pic:spPr>
                </pic:pic>
              </a:graphicData>
            </a:graphic>
          </wp:anchor>
        </w:drawing>
      </w:r>
      <w:r w:rsidRPr="00347625">
        <w:rPr>
          <w:rFonts w:ascii="Roboto" w:hAnsi="Roboto" w:cs="Roboto Slab"/>
          <w:b/>
          <w:bCs/>
          <w:color w:val="FF0000"/>
          <w:sz w:val="40"/>
          <w:szCs w:val="40"/>
        </w:rPr>
        <w:t>Press Release</w:t>
      </w:r>
    </w:p>
    <w:p w14:paraId="704AB8F8" w14:textId="77777777" w:rsidR="00347625" w:rsidRDefault="00347625" w:rsidP="00E16BA3">
      <w:pPr>
        <w:rPr>
          <w:rFonts w:ascii="Roboto Slab" w:hAnsi="Roboto Slab" w:cs="Roboto Slab"/>
          <w:b/>
          <w:bCs/>
          <w:color w:val="002060"/>
          <w:sz w:val="40"/>
          <w:szCs w:val="40"/>
        </w:rPr>
      </w:pPr>
    </w:p>
    <w:p w14:paraId="1FC8F02E" w14:textId="77777777" w:rsidR="001159CB" w:rsidRPr="00E16BA3" w:rsidRDefault="001159CB" w:rsidP="001159CB">
      <w:pPr>
        <w:rPr>
          <w:rFonts w:ascii="Roboto Slab" w:hAnsi="Roboto Slab" w:cs="Roboto Slab"/>
          <w:b/>
          <w:bCs/>
          <w:color w:val="002060"/>
          <w:sz w:val="48"/>
          <w:szCs w:val="48"/>
        </w:rPr>
      </w:pPr>
      <w:r w:rsidRPr="00E16BA3">
        <w:rPr>
          <w:rFonts w:ascii="Roboto Slab" w:hAnsi="Roboto Slab" w:cs="Roboto Slab"/>
          <w:b/>
          <w:bCs/>
          <w:color w:val="002060"/>
          <w:sz w:val="48"/>
          <w:szCs w:val="48"/>
        </w:rPr>
        <w:t>Help Shape Hertfordshire’s Economic Future</w:t>
      </w:r>
    </w:p>
    <w:p w14:paraId="7AB2DFA3" w14:textId="77777777" w:rsidR="001159CB" w:rsidRDefault="001159CB" w:rsidP="001159CB">
      <w:pPr>
        <w:rPr>
          <w:rFonts w:ascii="Roboto Light" w:hAnsi="Roboto Light" w:cstheme="minorHAnsi"/>
          <w:b/>
          <w:bCs/>
          <w:sz w:val="20"/>
          <w:szCs w:val="20"/>
        </w:rPr>
      </w:pPr>
    </w:p>
    <w:p w14:paraId="3B3A62A2" w14:textId="77777777" w:rsidR="001159CB" w:rsidRPr="00F34CEA" w:rsidRDefault="001159CB" w:rsidP="001159CB">
      <w:pPr>
        <w:rPr>
          <w:rFonts w:ascii="Roboto Light" w:hAnsi="Roboto Light" w:cstheme="minorHAnsi"/>
          <w:b/>
          <w:bCs/>
          <w:sz w:val="18"/>
          <w:szCs w:val="18"/>
        </w:rPr>
      </w:pPr>
      <w:r w:rsidRPr="00F34CEA">
        <w:rPr>
          <w:rFonts w:ascii="Roboto Light" w:hAnsi="Roboto Light" w:cstheme="minorHAnsi"/>
          <w:b/>
          <w:bCs/>
          <w:sz w:val="18"/>
          <w:szCs w:val="18"/>
        </w:rPr>
        <w:t>Hertfordshire Futures is developing a new Economic Strategy for the county for the next 10 years and beyond. It is placing residents and businesses at the heart of plans to build a more inclusive and sustainable economy.</w:t>
      </w:r>
    </w:p>
    <w:p w14:paraId="49E6A26A" w14:textId="77777777" w:rsidR="001159CB" w:rsidRPr="00F34CEA" w:rsidRDefault="001159CB" w:rsidP="001159CB">
      <w:pPr>
        <w:rPr>
          <w:rFonts w:ascii="Roboto Light" w:hAnsi="Roboto Light" w:cstheme="minorHAnsi"/>
          <w:b/>
          <w:bCs/>
          <w:sz w:val="18"/>
          <w:szCs w:val="18"/>
        </w:rPr>
      </w:pPr>
    </w:p>
    <w:p w14:paraId="2FF193E0" w14:textId="77777777" w:rsidR="001159CB" w:rsidRPr="00F34CEA" w:rsidRDefault="001159CB" w:rsidP="001159CB">
      <w:pPr>
        <w:rPr>
          <w:rFonts w:ascii="Roboto Light" w:hAnsi="Roboto Light" w:cstheme="minorHAnsi"/>
          <w:sz w:val="18"/>
          <w:szCs w:val="18"/>
        </w:rPr>
      </w:pPr>
      <w:r w:rsidRPr="00F34CEA">
        <w:rPr>
          <w:rFonts w:ascii="Roboto Light" w:hAnsi="Roboto Light" w:cstheme="minorHAnsi"/>
          <w:sz w:val="18"/>
          <w:szCs w:val="18"/>
        </w:rPr>
        <w:t xml:space="preserve">Over the coming months there will be myriad ways that </w:t>
      </w:r>
      <w:proofErr w:type="spellStart"/>
      <w:r w:rsidRPr="00F34CEA">
        <w:rPr>
          <w:rFonts w:ascii="Roboto Light" w:hAnsi="Roboto Light" w:cstheme="minorHAnsi"/>
          <w:sz w:val="18"/>
          <w:szCs w:val="18"/>
        </w:rPr>
        <w:t>organisations</w:t>
      </w:r>
      <w:proofErr w:type="spellEnd"/>
      <w:r w:rsidRPr="00F34CEA">
        <w:rPr>
          <w:rFonts w:ascii="Roboto Light" w:hAnsi="Roboto Light" w:cstheme="minorHAnsi"/>
          <w:sz w:val="18"/>
          <w:szCs w:val="18"/>
        </w:rPr>
        <w:t xml:space="preserve"> and individuals can have their say in shaping Hertfordshire’s economic future and ensure that the benefits can be more widely shared. </w:t>
      </w:r>
    </w:p>
    <w:p w14:paraId="61C2CA45" w14:textId="77777777" w:rsidR="001159CB" w:rsidRPr="00F34CEA" w:rsidRDefault="001159CB" w:rsidP="001159CB">
      <w:pPr>
        <w:rPr>
          <w:rFonts w:ascii="Roboto Light" w:hAnsi="Roboto Light" w:cstheme="minorHAnsi"/>
          <w:sz w:val="18"/>
          <w:szCs w:val="18"/>
        </w:rPr>
      </w:pPr>
    </w:p>
    <w:p w14:paraId="08D6A75D" w14:textId="77777777" w:rsidR="001159CB" w:rsidRPr="00F34CEA" w:rsidRDefault="001159CB" w:rsidP="001159CB">
      <w:pPr>
        <w:rPr>
          <w:rFonts w:ascii="Roboto Light" w:hAnsi="Roboto Light" w:cstheme="minorHAnsi"/>
          <w:sz w:val="18"/>
          <w:szCs w:val="18"/>
        </w:rPr>
      </w:pPr>
      <w:r w:rsidRPr="00F34CEA">
        <w:rPr>
          <w:rFonts w:ascii="Roboto Light" w:hAnsi="Roboto Light" w:cstheme="minorHAnsi"/>
          <w:sz w:val="18"/>
          <w:szCs w:val="18"/>
        </w:rPr>
        <w:t xml:space="preserve">A series of conversations will take place across the county to understand more fully the challenges and opportunities facing all those who live, </w:t>
      </w:r>
      <w:proofErr w:type="gramStart"/>
      <w:r w:rsidRPr="00F34CEA">
        <w:rPr>
          <w:rFonts w:ascii="Roboto Light" w:hAnsi="Roboto Light" w:cstheme="minorHAnsi"/>
          <w:sz w:val="18"/>
          <w:szCs w:val="18"/>
        </w:rPr>
        <w:t>work</w:t>
      </w:r>
      <w:proofErr w:type="gramEnd"/>
      <w:r w:rsidRPr="00F34CEA">
        <w:rPr>
          <w:rFonts w:ascii="Roboto Light" w:hAnsi="Roboto Light" w:cstheme="minorHAnsi"/>
          <w:sz w:val="18"/>
          <w:szCs w:val="18"/>
        </w:rPr>
        <w:t xml:space="preserve"> and invest in Hertfordshire to help build a more sustainable pathway for future growth. These will take the form of business roundtables on key topical issues, </w:t>
      </w:r>
      <w:proofErr w:type="gramStart"/>
      <w:r w:rsidRPr="00F34CEA">
        <w:rPr>
          <w:rFonts w:ascii="Roboto Light" w:hAnsi="Roboto Light" w:cstheme="minorHAnsi"/>
          <w:sz w:val="18"/>
          <w:szCs w:val="18"/>
        </w:rPr>
        <w:t>place based</w:t>
      </w:r>
      <w:proofErr w:type="gramEnd"/>
      <w:r w:rsidRPr="00F34CEA">
        <w:rPr>
          <w:rFonts w:ascii="Roboto Light" w:hAnsi="Roboto Light" w:cstheme="minorHAnsi"/>
          <w:sz w:val="18"/>
          <w:szCs w:val="18"/>
        </w:rPr>
        <w:t xml:space="preserve"> discussions supported by in-depth analysis of local areas and a social media campaign to ensure the priorities are road-tested with the widest possible audience. </w:t>
      </w:r>
      <w:r>
        <w:rPr>
          <w:rFonts w:ascii="Roboto Light" w:hAnsi="Roboto Light" w:cstheme="minorHAnsi"/>
          <w:sz w:val="18"/>
          <w:szCs w:val="18"/>
        </w:rPr>
        <w:t xml:space="preserve">Hertfordshire Futures will collaborate with key stakeholders such as Hertfordshire Chamber of Commerce to give the business voice prominence in setting the future economic direction for the county and put innovation, </w:t>
      </w:r>
      <w:proofErr w:type="gramStart"/>
      <w:r>
        <w:rPr>
          <w:rFonts w:ascii="Roboto Light" w:hAnsi="Roboto Light" w:cstheme="minorHAnsi"/>
          <w:sz w:val="18"/>
          <w:szCs w:val="18"/>
        </w:rPr>
        <w:t>inclusion</w:t>
      </w:r>
      <w:proofErr w:type="gramEnd"/>
      <w:r>
        <w:rPr>
          <w:rFonts w:ascii="Roboto Light" w:hAnsi="Roboto Light" w:cstheme="minorHAnsi"/>
          <w:sz w:val="18"/>
          <w:szCs w:val="18"/>
        </w:rPr>
        <w:t xml:space="preserve"> and sustainability at its core.  </w:t>
      </w:r>
    </w:p>
    <w:p w14:paraId="2DDF5CA6" w14:textId="77777777" w:rsidR="001159CB" w:rsidRPr="00F34CEA" w:rsidRDefault="001159CB" w:rsidP="001159CB">
      <w:pPr>
        <w:rPr>
          <w:rFonts w:ascii="Roboto Light" w:hAnsi="Roboto Light" w:cstheme="minorHAnsi"/>
          <w:sz w:val="18"/>
          <w:szCs w:val="18"/>
        </w:rPr>
      </w:pPr>
    </w:p>
    <w:p w14:paraId="6CF2192E" w14:textId="77777777" w:rsidR="001159CB" w:rsidRPr="00F34CEA" w:rsidRDefault="001159CB" w:rsidP="001159CB">
      <w:pPr>
        <w:rPr>
          <w:rFonts w:ascii="Roboto Light" w:hAnsi="Roboto Light" w:cstheme="minorHAnsi"/>
          <w:sz w:val="18"/>
          <w:szCs w:val="18"/>
        </w:rPr>
      </w:pPr>
      <w:r>
        <w:rPr>
          <w:rFonts w:ascii="Roboto Light" w:hAnsi="Roboto Light" w:cstheme="minorHAnsi"/>
          <w:sz w:val="18"/>
          <w:szCs w:val="18"/>
        </w:rPr>
        <w:t>W</w:t>
      </w:r>
      <w:r w:rsidRPr="00F34CEA">
        <w:rPr>
          <w:rFonts w:ascii="Roboto Light" w:hAnsi="Roboto Light" w:cstheme="minorHAnsi"/>
          <w:sz w:val="18"/>
          <w:szCs w:val="18"/>
        </w:rPr>
        <w:t>ebinars will bring in influential speakers from outside the county to debate cross-cutting themes of national importance</w:t>
      </w:r>
      <w:r>
        <w:rPr>
          <w:rFonts w:ascii="Roboto Light" w:hAnsi="Roboto Light" w:cstheme="minorHAnsi"/>
          <w:sz w:val="18"/>
          <w:szCs w:val="18"/>
        </w:rPr>
        <w:t xml:space="preserve"> in discussion with local place and business leaders</w:t>
      </w:r>
      <w:r w:rsidRPr="00F34CEA">
        <w:rPr>
          <w:rFonts w:ascii="Roboto Light" w:hAnsi="Roboto Light" w:cstheme="minorHAnsi"/>
          <w:sz w:val="18"/>
          <w:szCs w:val="18"/>
        </w:rPr>
        <w:t xml:space="preserve">. These will address issues such as the future of AI/automation and </w:t>
      </w:r>
      <w:r>
        <w:rPr>
          <w:rFonts w:ascii="Roboto Light" w:hAnsi="Roboto Light" w:cstheme="minorHAnsi"/>
          <w:sz w:val="18"/>
          <w:szCs w:val="18"/>
        </w:rPr>
        <w:t>pace of change</w:t>
      </w:r>
      <w:r w:rsidRPr="00F34CEA">
        <w:rPr>
          <w:rFonts w:ascii="Roboto Light" w:hAnsi="Roboto Light" w:cstheme="minorHAnsi"/>
          <w:sz w:val="18"/>
          <w:szCs w:val="18"/>
        </w:rPr>
        <w:t>; how improv</w:t>
      </w:r>
      <w:r>
        <w:rPr>
          <w:rFonts w:ascii="Roboto Light" w:hAnsi="Roboto Light" w:cstheme="minorHAnsi"/>
          <w:sz w:val="18"/>
          <w:szCs w:val="18"/>
        </w:rPr>
        <w:t>ing</w:t>
      </w:r>
      <w:r w:rsidRPr="00F34CEA">
        <w:rPr>
          <w:rFonts w:ascii="Roboto Light" w:hAnsi="Roboto Light" w:cstheme="minorHAnsi"/>
          <w:sz w:val="18"/>
          <w:szCs w:val="18"/>
        </w:rPr>
        <w:t xml:space="preserve"> health </w:t>
      </w:r>
      <w:r>
        <w:rPr>
          <w:rFonts w:ascii="Roboto Light" w:hAnsi="Roboto Light" w:cstheme="minorHAnsi"/>
          <w:sz w:val="18"/>
          <w:szCs w:val="18"/>
        </w:rPr>
        <w:t xml:space="preserve">and well-being </w:t>
      </w:r>
      <w:r w:rsidRPr="00F34CEA">
        <w:rPr>
          <w:rFonts w:ascii="Roboto Light" w:hAnsi="Roboto Light" w:cstheme="minorHAnsi"/>
          <w:sz w:val="18"/>
          <w:szCs w:val="18"/>
        </w:rPr>
        <w:t xml:space="preserve">can help reduce </w:t>
      </w:r>
      <w:r>
        <w:rPr>
          <w:rFonts w:ascii="Roboto Light" w:hAnsi="Roboto Light" w:cstheme="minorHAnsi"/>
          <w:sz w:val="18"/>
          <w:szCs w:val="18"/>
        </w:rPr>
        <w:t xml:space="preserve">the impact of </w:t>
      </w:r>
      <w:r w:rsidRPr="00F34CEA">
        <w:rPr>
          <w:rFonts w:ascii="Roboto Light" w:hAnsi="Roboto Light" w:cstheme="minorHAnsi"/>
          <w:sz w:val="18"/>
          <w:szCs w:val="18"/>
        </w:rPr>
        <w:t xml:space="preserve">economic inactivity and the wider societal </w:t>
      </w:r>
      <w:r>
        <w:rPr>
          <w:rFonts w:ascii="Roboto Light" w:hAnsi="Roboto Light" w:cstheme="minorHAnsi"/>
          <w:sz w:val="18"/>
          <w:szCs w:val="18"/>
        </w:rPr>
        <w:t>gains from</w:t>
      </w:r>
      <w:r w:rsidRPr="00F34CEA">
        <w:rPr>
          <w:rFonts w:ascii="Roboto Light" w:hAnsi="Roboto Light" w:cstheme="minorHAnsi"/>
          <w:sz w:val="18"/>
          <w:szCs w:val="18"/>
        </w:rPr>
        <w:t xml:space="preserve"> green investment. </w:t>
      </w:r>
    </w:p>
    <w:p w14:paraId="1EBCE17D" w14:textId="77777777" w:rsidR="001159CB" w:rsidRPr="00F34CEA" w:rsidRDefault="001159CB" w:rsidP="001159CB">
      <w:pPr>
        <w:rPr>
          <w:rFonts w:ascii="Roboto Light" w:hAnsi="Roboto Light" w:cstheme="minorHAnsi"/>
          <w:sz w:val="18"/>
          <w:szCs w:val="18"/>
        </w:rPr>
      </w:pPr>
    </w:p>
    <w:p w14:paraId="4F2341EA" w14:textId="77777777" w:rsidR="001159CB" w:rsidRPr="00F34CEA" w:rsidRDefault="001159CB" w:rsidP="001159CB">
      <w:pPr>
        <w:spacing w:line="276" w:lineRule="auto"/>
        <w:rPr>
          <w:rFonts w:ascii="Roboto Light" w:eastAsia="MS PGothic" w:hAnsi="Roboto Light" w:cs="Arial"/>
          <w:sz w:val="18"/>
          <w:szCs w:val="18"/>
          <w:lang w:val="en-GB"/>
        </w:rPr>
      </w:pPr>
      <w:r w:rsidRPr="00F34CEA">
        <w:rPr>
          <w:rFonts w:ascii="Roboto Light" w:hAnsi="Roboto Light" w:cstheme="minorHAnsi"/>
          <w:sz w:val="18"/>
          <w:szCs w:val="18"/>
        </w:rPr>
        <w:t xml:space="preserve">This engagement will help inform the development of the strategy which will go out for consultation later in the year </w:t>
      </w:r>
      <w:r>
        <w:rPr>
          <w:rFonts w:ascii="Roboto Light" w:hAnsi="Roboto Light" w:cstheme="minorHAnsi"/>
          <w:sz w:val="18"/>
          <w:szCs w:val="18"/>
        </w:rPr>
        <w:t>and is set to be</w:t>
      </w:r>
      <w:r w:rsidRPr="00F34CEA">
        <w:rPr>
          <w:rFonts w:ascii="Roboto Light" w:hAnsi="Roboto Light" w:cstheme="minorHAnsi"/>
          <w:sz w:val="18"/>
          <w:szCs w:val="18"/>
        </w:rPr>
        <w:t xml:space="preserve"> formally adopted by Spring 2025.</w:t>
      </w:r>
      <w:r>
        <w:rPr>
          <w:rFonts w:ascii="Roboto Light" w:hAnsi="Roboto Light" w:cstheme="minorHAnsi"/>
          <w:sz w:val="18"/>
          <w:szCs w:val="18"/>
        </w:rPr>
        <w:t xml:space="preserve"> </w:t>
      </w:r>
      <w:r w:rsidRPr="00F34CEA">
        <w:rPr>
          <w:rFonts w:ascii="Roboto Light" w:hAnsi="Roboto Light" w:cstheme="minorHAnsi"/>
          <w:sz w:val="18"/>
          <w:szCs w:val="18"/>
        </w:rPr>
        <w:t>It will take</w:t>
      </w:r>
      <w:r w:rsidRPr="00F34CEA">
        <w:rPr>
          <w:rFonts w:ascii="Roboto Light" w:eastAsia="MS PGothic" w:hAnsi="Roboto Light" w:cs="Arial"/>
          <w:sz w:val="18"/>
          <w:szCs w:val="18"/>
        </w:rPr>
        <w:t xml:space="preserve"> an economy-led view on wider issues such as infrastructure </w:t>
      </w:r>
      <w:proofErr w:type="gramStart"/>
      <w:r w:rsidRPr="00F34CEA">
        <w:rPr>
          <w:rFonts w:ascii="Roboto Light" w:eastAsia="MS PGothic" w:hAnsi="Roboto Light" w:cs="Arial"/>
          <w:sz w:val="18"/>
          <w:szCs w:val="18"/>
        </w:rPr>
        <w:t>and also</w:t>
      </w:r>
      <w:proofErr w:type="gramEnd"/>
      <w:r w:rsidRPr="00F34CEA">
        <w:rPr>
          <w:rFonts w:ascii="Roboto Light" w:eastAsia="MS PGothic" w:hAnsi="Roboto Light" w:cs="Arial"/>
          <w:sz w:val="18"/>
          <w:szCs w:val="18"/>
        </w:rPr>
        <w:t xml:space="preserve"> take into account other socio-economic challenges such as pockets of deprivation in skills, work and health, lack of affordable and good quality homes for young people and lower income households, and poor east-west transport links and connectivity. </w:t>
      </w:r>
    </w:p>
    <w:p w14:paraId="16A48F1E" w14:textId="77777777" w:rsidR="001159CB" w:rsidRPr="00F34CEA" w:rsidRDefault="001159CB" w:rsidP="001159CB">
      <w:pPr>
        <w:spacing w:line="276" w:lineRule="auto"/>
        <w:rPr>
          <w:rFonts w:ascii="Roboto Light" w:eastAsia="MS PGothic" w:hAnsi="Roboto Light" w:cs="Arial"/>
          <w:sz w:val="18"/>
          <w:szCs w:val="18"/>
        </w:rPr>
      </w:pPr>
    </w:p>
    <w:p w14:paraId="421334F6" w14:textId="77777777" w:rsidR="001159CB" w:rsidRPr="00F34CEA" w:rsidRDefault="001159CB" w:rsidP="001159CB">
      <w:p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 xml:space="preserve">The strategy will </w:t>
      </w:r>
      <w:r w:rsidRPr="009827D4">
        <w:rPr>
          <w:rFonts w:ascii="Roboto Light" w:eastAsia="MS PGothic" w:hAnsi="Roboto Light" w:cs="Arial"/>
          <w:sz w:val="18"/>
          <w:szCs w:val="18"/>
        </w:rPr>
        <w:t>give due consideration to global trends</w:t>
      </w:r>
      <w:r w:rsidRPr="00F34CEA">
        <w:rPr>
          <w:rFonts w:ascii="Roboto Light" w:eastAsia="MS PGothic" w:hAnsi="Roboto Light" w:cs="Arial"/>
          <w:sz w:val="18"/>
          <w:szCs w:val="18"/>
        </w:rPr>
        <w:t xml:space="preserve"> that will have a transformative effect over the next 10-20 years:   </w:t>
      </w:r>
    </w:p>
    <w:p w14:paraId="75E38AA5" w14:textId="77777777" w:rsidR="001159CB" w:rsidRPr="00F34CEA" w:rsidRDefault="001159CB" w:rsidP="001159CB">
      <w:pPr>
        <w:spacing w:line="276" w:lineRule="auto"/>
        <w:rPr>
          <w:rFonts w:ascii="Roboto Light" w:eastAsia="MS PGothic" w:hAnsi="Roboto Light" w:cs="Arial"/>
          <w:sz w:val="18"/>
          <w:szCs w:val="18"/>
        </w:rPr>
      </w:pPr>
    </w:p>
    <w:p w14:paraId="354ACE82" w14:textId="77777777" w:rsidR="001159CB" w:rsidRPr="00F34CEA" w:rsidRDefault="001159CB" w:rsidP="001159CB">
      <w:pPr>
        <w:pStyle w:val="ListParagraph"/>
        <w:numPr>
          <w:ilvl w:val="0"/>
          <w:numId w:val="9"/>
        </w:num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AI/Data Economy</w:t>
      </w:r>
    </w:p>
    <w:p w14:paraId="11E120BB" w14:textId="77777777" w:rsidR="001159CB" w:rsidRPr="00F34CEA" w:rsidRDefault="001159CB" w:rsidP="001159CB">
      <w:pPr>
        <w:pStyle w:val="ListParagraph"/>
        <w:numPr>
          <w:ilvl w:val="0"/>
          <w:numId w:val="9"/>
        </w:num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Ageing population</w:t>
      </w:r>
    </w:p>
    <w:p w14:paraId="04B14EB3" w14:textId="77777777" w:rsidR="001159CB" w:rsidRPr="00F34CEA" w:rsidRDefault="001159CB" w:rsidP="001159CB">
      <w:pPr>
        <w:pStyle w:val="ListParagraph"/>
        <w:numPr>
          <w:ilvl w:val="0"/>
          <w:numId w:val="9"/>
        </w:num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 xml:space="preserve">Climate change </w:t>
      </w:r>
    </w:p>
    <w:p w14:paraId="2124D550" w14:textId="77777777" w:rsidR="001159CB" w:rsidRPr="00F34CEA" w:rsidRDefault="001159CB" w:rsidP="001159CB">
      <w:pPr>
        <w:rPr>
          <w:rFonts w:ascii="Roboto Light" w:hAnsi="Roboto Light" w:cstheme="minorHAnsi"/>
          <w:sz w:val="18"/>
          <w:szCs w:val="18"/>
        </w:rPr>
      </w:pPr>
    </w:p>
    <w:p w14:paraId="1D181EF4" w14:textId="77777777" w:rsidR="001159CB" w:rsidRPr="006B6D2F" w:rsidRDefault="001159CB" w:rsidP="001159CB">
      <w:pPr>
        <w:spacing w:line="276" w:lineRule="auto"/>
        <w:rPr>
          <w:rFonts w:ascii="Roboto Light" w:eastAsia="MS PGothic" w:hAnsi="Roboto Light" w:cs="Arial"/>
          <w:b/>
          <w:bCs/>
          <w:sz w:val="18"/>
          <w:szCs w:val="18"/>
        </w:rPr>
      </w:pPr>
      <w:r w:rsidRPr="006B6D2F">
        <w:rPr>
          <w:rFonts w:ascii="Roboto Light" w:eastAsia="MS PGothic" w:hAnsi="Roboto Light" w:cs="Arial"/>
          <w:b/>
          <w:bCs/>
          <w:sz w:val="18"/>
          <w:szCs w:val="18"/>
        </w:rPr>
        <w:t>Track record of success</w:t>
      </w:r>
    </w:p>
    <w:p w14:paraId="416835A8" w14:textId="77777777" w:rsidR="001159CB" w:rsidRPr="00F34CEA" w:rsidRDefault="001159CB" w:rsidP="001159CB">
      <w:p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During the past 10 years, Hertfordshire’s economy has grown rapidly and now generates over £46 billion a year, on a par with many city regions</w:t>
      </w:r>
      <w:r>
        <w:rPr>
          <w:rFonts w:ascii="Roboto Light" w:eastAsia="MS PGothic" w:hAnsi="Roboto Light" w:cs="Arial"/>
          <w:sz w:val="18"/>
          <w:szCs w:val="18"/>
        </w:rPr>
        <w:t xml:space="preserve">. </w:t>
      </w:r>
      <w:r w:rsidRPr="00F34CEA">
        <w:rPr>
          <w:rFonts w:ascii="Roboto Light" w:eastAsia="MS PGothic" w:hAnsi="Roboto Light" w:cs="Arial"/>
          <w:sz w:val="18"/>
          <w:szCs w:val="18"/>
        </w:rPr>
        <w:t xml:space="preserve">Much of this growth is due to its strong entrepreneurial base and unique convergence of world-leading sectors in: </w:t>
      </w:r>
    </w:p>
    <w:p w14:paraId="55DF3EA7" w14:textId="77777777" w:rsidR="001159CB" w:rsidRPr="00F34CEA" w:rsidRDefault="001159CB" w:rsidP="001159CB">
      <w:pPr>
        <w:spacing w:line="276" w:lineRule="auto"/>
        <w:rPr>
          <w:rFonts w:ascii="Roboto Light" w:eastAsia="MS PGothic" w:hAnsi="Roboto Light" w:cs="Arial"/>
          <w:sz w:val="18"/>
          <w:szCs w:val="18"/>
        </w:rPr>
      </w:pPr>
    </w:p>
    <w:p w14:paraId="70737797" w14:textId="77777777" w:rsidR="001159CB" w:rsidRPr="00F34CEA" w:rsidRDefault="001159CB" w:rsidP="001159CB">
      <w:pPr>
        <w:pStyle w:val="ListParagraph"/>
        <w:numPr>
          <w:ilvl w:val="0"/>
          <w:numId w:val="8"/>
        </w:num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Creative (film and TV)</w:t>
      </w:r>
    </w:p>
    <w:p w14:paraId="18BFBD6A" w14:textId="77777777" w:rsidR="001159CB" w:rsidRPr="00F34CEA" w:rsidRDefault="001159CB" w:rsidP="001159CB">
      <w:pPr>
        <w:pStyle w:val="ListParagraph"/>
        <w:numPr>
          <w:ilvl w:val="0"/>
          <w:numId w:val="8"/>
        </w:num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Life sciences (cell and gene)</w:t>
      </w:r>
    </w:p>
    <w:p w14:paraId="0ED2522B" w14:textId="77777777" w:rsidR="001159CB" w:rsidRPr="00F34CEA" w:rsidRDefault="001159CB" w:rsidP="001159CB">
      <w:pPr>
        <w:pStyle w:val="ListParagraph"/>
        <w:numPr>
          <w:ilvl w:val="0"/>
          <w:numId w:val="8"/>
        </w:num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Advanced manufacturing</w:t>
      </w:r>
    </w:p>
    <w:p w14:paraId="35A6FA1D" w14:textId="77777777" w:rsidR="001159CB" w:rsidRPr="00F34CEA" w:rsidRDefault="001159CB" w:rsidP="001159CB">
      <w:pPr>
        <w:pStyle w:val="ListParagraph"/>
        <w:numPr>
          <w:ilvl w:val="0"/>
          <w:numId w:val="8"/>
        </w:num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Digital</w:t>
      </w:r>
    </w:p>
    <w:p w14:paraId="61D5F0BE" w14:textId="77777777" w:rsidR="001159CB" w:rsidRPr="00F34CEA" w:rsidRDefault="001159CB" w:rsidP="001159CB">
      <w:pPr>
        <w:pStyle w:val="ListParagraph"/>
        <w:numPr>
          <w:ilvl w:val="0"/>
          <w:numId w:val="8"/>
        </w:num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Clean Growth</w:t>
      </w:r>
    </w:p>
    <w:p w14:paraId="67818A6E" w14:textId="77777777" w:rsidR="001159CB" w:rsidRPr="00F34CEA" w:rsidRDefault="001159CB" w:rsidP="001159CB">
      <w:pPr>
        <w:spacing w:line="276" w:lineRule="auto"/>
        <w:rPr>
          <w:rFonts w:ascii="Roboto Light" w:eastAsia="MS PGothic" w:hAnsi="Roboto Light" w:cs="Arial"/>
          <w:sz w:val="18"/>
          <w:szCs w:val="18"/>
        </w:rPr>
      </w:pPr>
    </w:p>
    <w:p w14:paraId="6FA87CE4" w14:textId="77777777" w:rsidR="001159CB" w:rsidRPr="00F34CEA" w:rsidRDefault="001159CB" w:rsidP="001159CB">
      <w:p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Hertfordshire Futures, then called Hertfordshire Local Enterprise Partnership (LEP)</w:t>
      </w:r>
      <w:r>
        <w:rPr>
          <w:rFonts w:ascii="Roboto Light" w:eastAsia="MS PGothic" w:hAnsi="Roboto Light" w:cs="Arial"/>
          <w:sz w:val="18"/>
          <w:szCs w:val="18"/>
        </w:rPr>
        <w:t>,</w:t>
      </w:r>
      <w:r w:rsidRPr="00F34CEA">
        <w:rPr>
          <w:rFonts w:ascii="Roboto Light" w:eastAsia="MS PGothic" w:hAnsi="Roboto Light" w:cs="Arial"/>
          <w:sz w:val="18"/>
          <w:szCs w:val="18"/>
        </w:rPr>
        <w:t xml:space="preserve"> set the blueprint for growth with its seminal</w:t>
      </w:r>
      <w:r>
        <w:rPr>
          <w:rFonts w:ascii="Roboto Light" w:eastAsia="MS PGothic" w:hAnsi="Roboto Light" w:cs="Arial"/>
          <w:sz w:val="18"/>
          <w:szCs w:val="18"/>
        </w:rPr>
        <w:t xml:space="preserve"> and nationally respected</w:t>
      </w:r>
      <w:hyperlink r:id="rId11" w:history="1">
        <w:r w:rsidRPr="00F34CEA">
          <w:rPr>
            <w:rStyle w:val="Hyperlink"/>
            <w:rFonts w:ascii="Roboto Light" w:eastAsia="MS PGothic" w:hAnsi="Roboto Light" w:cs="Arial"/>
            <w:sz w:val="18"/>
            <w:szCs w:val="18"/>
          </w:rPr>
          <w:t xml:space="preserve"> Strategic Economic Plan</w:t>
        </w:r>
      </w:hyperlink>
      <w:r w:rsidRPr="00F34CEA">
        <w:rPr>
          <w:rFonts w:ascii="Roboto Light" w:eastAsia="MS PGothic" w:hAnsi="Roboto Light" w:cs="Arial"/>
          <w:sz w:val="18"/>
          <w:szCs w:val="18"/>
        </w:rPr>
        <w:t xml:space="preserve"> (SEP). This set the vision for Hertfordshire to become one of the leading UK economies by 2030. It was underpinned by four key priorities:</w:t>
      </w:r>
      <w:r w:rsidRPr="00F34CEA">
        <w:rPr>
          <w:rFonts w:ascii="Roboto Light" w:eastAsia="MS PGothic" w:hAnsi="Roboto Light" w:cs="Arial"/>
          <w:sz w:val="18"/>
          <w:szCs w:val="18"/>
        </w:rPr>
        <w:br/>
      </w:r>
    </w:p>
    <w:p w14:paraId="2DCC3C5A" w14:textId="77777777" w:rsidR="001159CB" w:rsidRPr="00F34CEA" w:rsidRDefault="001159CB" w:rsidP="001159CB">
      <w:pPr>
        <w:pStyle w:val="ListParagraph"/>
        <w:numPr>
          <w:ilvl w:val="0"/>
          <w:numId w:val="7"/>
        </w:numPr>
        <w:spacing w:line="276" w:lineRule="auto"/>
        <w:rPr>
          <w:rFonts w:ascii="Roboto Light" w:hAnsi="Roboto Light"/>
          <w:sz w:val="18"/>
          <w:szCs w:val="18"/>
        </w:rPr>
      </w:pPr>
      <w:r w:rsidRPr="00F34CEA">
        <w:rPr>
          <w:rFonts w:ascii="Roboto Light" w:hAnsi="Roboto Light"/>
          <w:sz w:val="18"/>
          <w:szCs w:val="18"/>
        </w:rPr>
        <w:t>Maintaining global excellence in science and technology</w:t>
      </w:r>
    </w:p>
    <w:p w14:paraId="0F34168D" w14:textId="77777777" w:rsidR="001159CB" w:rsidRPr="00F34CEA" w:rsidRDefault="001159CB" w:rsidP="001159CB">
      <w:pPr>
        <w:pStyle w:val="ListParagraph"/>
        <w:numPr>
          <w:ilvl w:val="0"/>
          <w:numId w:val="7"/>
        </w:numPr>
        <w:spacing w:line="276" w:lineRule="auto"/>
        <w:rPr>
          <w:rFonts w:ascii="Roboto Light" w:hAnsi="Roboto Light"/>
          <w:sz w:val="18"/>
          <w:szCs w:val="18"/>
        </w:rPr>
      </w:pPr>
      <w:r w:rsidRPr="00F34CEA">
        <w:rPr>
          <w:rFonts w:ascii="Roboto Light" w:hAnsi="Roboto Light"/>
          <w:sz w:val="18"/>
          <w:szCs w:val="18"/>
        </w:rPr>
        <w:t>Harnessing relationships with London (&amp; elsewhere)</w:t>
      </w:r>
    </w:p>
    <w:p w14:paraId="5C51C822" w14:textId="77777777" w:rsidR="001159CB" w:rsidRPr="00F34CEA" w:rsidRDefault="001159CB" w:rsidP="001159CB">
      <w:pPr>
        <w:pStyle w:val="ListParagraph"/>
        <w:numPr>
          <w:ilvl w:val="0"/>
          <w:numId w:val="7"/>
        </w:numPr>
        <w:spacing w:line="276" w:lineRule="auto"/>
        <w:rPr>
          <w:rFonts w:ascii="Roboto Light" w:hAnsi="Roboto Light"/>
          <w:sz w:val="18"/>
          <w:szCs w:val="18"/>
        </w:rPr>
      </w:pPr>
      <w:r w:rsidRPr="00F34CEA">
        <w:rPr>
          <w:rFonts w:ascii="Roboto Light" w:hAnsi="Roboto Light"/>
          <w:sz w:val="18"/>
          <w:szCs w:val="18"/>
        </w:rPr>
        <w:t>Reinvigorating places for the 21st Century</w:t>
      </w:r>
    </w:p>
    <w:p w14:paraId="4877A0EF" w14:textId="77777777" w:rsidR="001159CB" w:rsidRPr="00F34CEA" w:rsidRDefault="001159CB" w:rsidP="001159CB">
      <w:pPr>
        <w:pStyle w:val="ListParagraph"/>
        <w:numPr>
          <w:ilvl w:val="0"/>
          <w:numId w:val="7"/>
        </w:numPr>
        <w:spacing w:line="276" w:lineRule="auto"/>
        <w:rPr>
          <w:rFonts w:ascii="Roboto Light" w:eastAsia="MS PGothic" w:hAnsi="Roboto Light" w:cs="Arial"/>
          <w:sz w:val="18"/>
          <w:szCs w:val="18"/>
        </w:rPr>
      </w:pPr>
      <w:r w:rsidRPr="00F34CEA">
        <w:rPr>
          <w:rFonts w:ascii="Roboto Light" w:hAnsi="Roboto Light"/>
          <w:sz w:val="18"/>
          <w:szCs w:val="18"/>
        </w:rPr>
        <w:t>Foundations for growth</w:t>
      </w:r>
    </w:p>
    <w:p w14:paraId="3065CFD6" w14:textId="77777777" w:rsidR="001159CB" w:rsidRPr="00F34CEA" w:rsidRDefault="001159CB" w:rsidP="001159CB">
      <w:pPr>
        <w:spacing w:line="276" w:lineRule="auto"/>
        <w:rPr>
          <w:rFonts w:ascii="Roboto Light" w:eastAsia="MS PGothic" w:hAnsi="Roboto Light" w:cs="Arial"/>
          <w:sz w:val="18"/>
          <w:szCs w:val="18"/>
        </w:rPr>
      </w:pPr>
    </w:p>
    <w:p w14:paraId="4CE30481" w14:textId="77777777" w:rsidR="001159CB" w:rsidRDefault="001159CB" w:rsidP="001159CB">
      <w:pPr>
        <w:spacing w:line="276" w:lineRule="auto"/>
        <w:rPr>
          <w:rFonts w:ascii="Roboto Light" w:eastAsia="MS PGothic" w:hAnsi="Roboto Light" w:cs="Arial"/>
          <w:sz w:val="18"/>
          <w:szCs w:val="18"/>
        </w:rPr>
      </w:pPr>
      <w:r>
        <w:rPr>
          <w:rFonts w:ascii="Roboto Light" w:eastAsia="MS PGothic" w:hAnsi="Roboto Light" w:cs="Arial"/>
          <w:sz w:val="18"/>
          <w:szCs w:val="18"/>
        </w:rPr>
        <w:t>This built on its</w:t>
      </w:r>
      <w:r w:rsidRPr="00F34CEA">
        <w:rPr>
          <w:rFonts w:ascii="Roboto Light" w:eastAsia="MS PGothic" w:hAnsi="Roboto Light" w:cs="Arial"/>
          <w:sz w:val="18"/>
          <w:szCs w:val="18"/>
        </w:rPr>
        <w:t xml:space="preserve"> strong track record in innovation </w:t>
      </w:r>
      <w:r>
        <w:rPr>
          <w:rFonts w:ascii="Roboto Light" w:eastAsia="MS PGothic" w:hAnsi="Roboto Light" w:cs="Arial"/>
          <w:sz w:val="18"/>
          <w:szCs w:val="18"/>
        </w:rPr>
        <w:t>by helping to foster the right conditions to develop</w:t>
      </w:r>
      <w:r w:rsidRPr="00F34CEA">
        <w:rPr>
          <w:rFonts w:ascii="Roboto Light" w:eastAsia="MS PGothic" w:hAnsi="Roboto Light" w:cs="Arial"/>
          <w:sz w:val="18"/>
          <w:szCs w:val="18"/>
        </w:rPr>
        <w:t xml:space="preserve"> economic </w:t>
      </w:r>
      <w:r>
        <w:rPr>
          <w:rFonts w:ascii="Roboto Light" w:eastAsia="MS PGothic" w:hAnsi="Roboto Light" w:cs="Arial"/>
          <w:sz w:val="18"/>
          <w:szCs w:val="18"/>
        </w:rPr>
        <w:t>sectors</w:t>
      </w:r>
      <w:r w:rsidRPr="00F34CEA">
        <w:rPr>
          <w:rFonts w:ascii="Roboto Light" w:eastAsia="MS PGothic" w:hAnsi="Roboto Light" w:cs="Arial"/>
          <w:sz w:val="18"/>
          <w:szCs w:val="18"/>
        </w:rPr>
        <w:t xml:space="preserve"> of global significance. </w:t>
      </w:r>
      <w:r>
        <w:rPr>
          <w:rFonts w:ascii="Roboto Light" w:eastAsia="MS PGothic" w:hAnsi="Roboto Light" w:cs="Arial"/>
          <w:sz w:val="18"/>
          <w:szCs w:val="18"/>
        </w:rPr>
        <w:t>The county is</w:t>
      </w:r>
      <w:r w:rsidRPr="00F34CEA">
        <w:rPr>
          <w:rFonts w:ascii="Roboto Light" w:eastAsia="MS PGothic" w:hAnsi="Roboto Light" w:cs="Arial"/>
          <w:sz w:val="18"/>
          <w:szCs w:val="18"/>
        </w:rPr>
        <w:t xml:space="preserve"> </w:t>
      </w:r>
      <w:r>
        <w:rPr>
          <w:rFonts w:ascii="Roboto Light" w:eastAsia="MS PGothic" w:hAnsi="Roboto Light" w:cs="Arial"/>
          <w:sz w:val="18"/>
          <w:szCs w:val="18"/>
        </w:rPr>
        <w:t xml:space="preserve">now </w:t>
      </w:r>
      <w:r w:rsidRPr="00F34CEA">
        <w:rPr>
          <w:rFonts w:ascii="Roboto Light" w:eastAsia="MS PGothic" w:hAnsi="Roboto Light" w:cs="Arial"/>
          <w:sz w:val="18"/>
          <w:szCs w:val="18"/>
        </w:rPr>
        <w:t>home to the largest cell and gene cluster outside the U</w:t>
      </w:r>
      <w:r>
        <w:rPr>
          <w:rFonts w:ascii="Roboto Light" w:eastAsia="MS PGothic" w:hAnsi="Roboto Light" w:cs="Arial"/>
          <w:sz w:val="18"/>
          <w:szCs w:val="18"/>
        </w:rPr>
        <w:t>S and</w:t>
      </w:r>
      <w:r w:rsidRPr="00F34CEA">
        <w:rPr>
          <w:rFonts w:ascii="Roboto Light" w:eastAsia="MS PGothic" w:hAnsi="Roboto Light" w:cs="Arial"/>
          <w:sz w:val="18"/>
          <w:szCs w:val="18"/>
        </w:rPr>
        <w:t xml:space="preserve"> its film and TV industry is on a par with Hollywood</w:t>
      </w:r>
      <w:r>
        <w:rPr>
          <w:rFonts w:ascii="Roboto Light" w:eastAsia="MS PGothic" w:hAnsi="Roboto Light" w:cs="Arial"/>
          <w:sz w:val="18"/>
          <w:szCs w:val="18"/>
        </w:rPr>
        <w:t xml:space="preserve">, with Elstree Studios preparing to celebrate its centenary next year. Its built environment reputation is world renowned, </w:t>
      </w:r>
      <w:r w:rsidRPr="00F34CEA">
        <w:rPr>
          <w:rFonts w:ascii="Roboto Light" w:eastAsia="MS PGothic" w:hAnsi="Roboto Light" w:cs="Arial"/>
          <w:sz w:val="18"/>
          <w:szCs w:val="18"/>
        </w:rPr>
        <w:t>pioneer</w:t>
      </w:r>
      <w:r>
        <w:rPr>
          <w:rFonts w:ascii="Roboto Light" w:eastAsia="MS PGothic" w:hAnsi="Roboto Light" w:cs="Arial"/>
          <w:sz w:val="18"/>
          <w:szCs w:val="18"/>
        </w:rPr>
        <w:t>ing</w:t>
      </w:r>
      <w:r w:rsidRPr="00F34CEA">
        <w:rPr>
          <w:rFonts w:ascii="Roboto Light" w:eastAsia="MS PGothic" w:hAnsi="Roboto Light" w:cs="Arial"/>
          <w:sz w:val="18"/>
          <w:szCs w:val="18"/>
        </w:rPr>
        <w:t xml:space="preserve"> the first Garden Cities and New Town</w:t>
      </w:r>
      <w:r>
        <w:rPr>
          <w:rFonts w:ascii="Roboto Light" w:eastAsia="MS PGothic" w:hAnsi="Roboto Light" w:cs="Arial"/>
          <w:sz w:val="18"/>
          <w:szCs w:val="18"/>
        </w:rPr>
        <w:t xml:space="preserve">s with BRE and Willmott Dixon choosing to locate here. </w:t>
      </w:r>
    </w:p>
    <w:p w14:paraId="3C30B8CF" w14:textId="77777777" w:rsidR="001159CB" w:rsidRDefault="001159CB" w:rsidP="001159CB">
      <w:pPr>
        <w:spacing w:line="276" w:lineRule="auto"/>
        <w:rPr>
          <w:rFonts w:ascii="Roboto Light" w:eastAsia="MS PGothic" w:hAnsi="Roboto Light" w:cs="Arial"/>
          <w:sz w:val="18"/>
          <w:szCs w:val="18"/>
        </w:rPr>
      </w:pPr>
    </w:p>
    <w:p w14:paraId="342E9EEA" w14:textId="77777777" w:rsidR="001159CB" w:rsidRDefault="001159CB" w:rsidP="001159CB">
      <w:pPr>
        <w:spacing w:line="276" w:lineRule="auto"/>
        <w:rPr>
          <w:rFonts w:ascii="Roboto Light" w:eastAsia="MS PGothic" w:hAnsi="Roboto Light" w:cs="Arial"/>
          <w:sz w:val="18"/>
          <w:szCs w:val="18"/>
        </w:rPr>
      </w:pPr>
      <w:r>
        <w:rPr>
          <w:rFonts w:ascii="Roboto Light" w:eastAsia="MS PGothic" w:hAnsi="Roboto Light" w:cs="Arial"/>
          <w:sz w:val="18"/>
          <w:szCs w:val="18"/>
        </w:rPr>
        <w:lastRenderedPageBreak/>
        <w:t>Move forward to the</w:t>
      </w:r>
      <w:r w:rsidRPr="00F34CEA">
        <w:rPr>
          <w:rFonts w:ascii="Roboto Light" w:eastAsia="MS PGothic" w:hAnsi="Roboto Light" w:cs="Arial"/>
          <w:sz w:val="18"/>
          <w:szCs w:val="18"/>
        </w:rPr>
        <w:t xml:space="preserve"> </w:t>
      </w:r>
      <w:r>
        <w:rPr>
          <w:rFonts w:ascii="Roboto Light" w:eastAsia="MS PGothic" w:hAnsi="Roboto Light" w:cs="Arial"/>
          <w:sz w:val="18"/>
          <w:szCs w:val="18"/>
        </w:rPr>
        <w:t xml:space="preserve">present day and a new generation of </w:t>
      </w:r>
      <w:r w:rsidRPr="00F34CEA">
        <w:rPr>
          <w:rFonts w:ascii="Roboto Light" w:eastAsia="MS PGothic" w:hAnsi="Roboto Light" w:cs="Arial"/>
          <w:sz w:val="18"/>
          <w:szCs w:val="18"/>
        </w:rPr>
        <w:t xml:space="preserve">Garden Towns </w:t>
      </w:r>
      <w:r>
        <w:rPr>
          <w:rFonts w:ascii="Roboto Light" w:eastAsia="MS PGothic" w:hAnsi="Roboto Light" w:cs="Arial"/>
          <w:sz w:val="18"/>
          <w:szCs w:val="18"/>
        </w:rPr>
        <w:t xml:space="preserve">are </w:t>
      </w:r>
      <w:r w:rsidRPr="00F34CEA">
        <w:rPr>
          <w:rFonts w:ascii="Roboto Light" w:eastAsia="MS PGothic" w:hAnsi="Roboto Light" w:cs="Arial"/>
          <w:sz w:val="18"/>
          <w:szCs w:val="18"/>
        </w:rPr>
        <w:t xml:space="preserve">being planned </w:t>
      </w:r>
      <w:r>
        <w:rPr>
          <w:rFonts w:ascii="Roboto Light" w:eastAsia="MS PGothic" w:hAnsi="Roboto Light" w:cs="Arial"/>
          <w:sz w:val="18"/>
          <w:szCs w:val="18"/>
        </w:rPr>
        <w:t>to</w:t>
      </w:r>
      <w:r w:rsidRPr="00F34CEA">
        <w:rPr>
          <w:rFonts w:ascii="Roboto Light" w:eastAsia="MS PGothic" w:hAnsi="Roboto Light" w:cs="Arial"/>
          <w:sz w:val="18"/>
          <w:szCs w:val="18"/>
        </w:rPr>
        <w:t xml:space="preserve"> the east and west of the county</w:t>
      </w:r>
      <w:r>
        <w:rPr>
          <w:rFonts w:ascii="Roboto Light" w:eastAsia="MS PGothic" w:hAnsi="Roboto Light" w:cs="Arial"/>
          <w:sz w:val="18"/>
          <w:szCs w:val="18"/>
        </w:rPr>
        <w:t xml:space="preserve">; Airbus is creating a space and connectivity hub at its Stevenage HQ and </w:t>
      </w:r>
      <w:proofErr w:type="spellStart"/>
      <w:r>
        <w:rPr>
          <w:rFonts w:ascii="Roboto Light" w:eastAsia="MS PGothic" w:hAnsi="Roboto Light" w:cs="Arial"/>
          <w:sz w:val="18"/>
          <w:szCs w:val="18"/>
        </w:rPr>
        <w:t>Rothamsted</w:t>
      </w:r>
      <w:proofErr w:type="spellEnd"/>
      <w:r>
        <w:rPr>
          <w:rFonts w:ascii="Roboto Light" w:eastAsia="MS PGothic" w:hAnsi="Roboto Light" w:cs="Arial"/>
          <w:sz w:val="18"/>
          <w:szCs w:val="18"/>
        </w:rPr>
        <w:t xml:space="preserve"> Research, one of the world’s oldest agricultural research stations, is leading the field in developing more sustainable farming systems and reducing global food poverty. </w:t>
      </w:r>
    </w:p>
    <w:p w14:paraId="7B9335F2" w14:textId="77777777" w:rsidR="001159CB" w:rsidRDefault="001159CB" w:rsidP="001159CB">
      <w:pPr>
        <w:spacing w:line="276" w:lineRule="auto"/>
        <w:rPr>
          <w:rFonts w:ascii="Roboto Light" w:eastAsia="MS PGothic" w:hAnsi="Roboto Light" w:cs="Arial"/>
          <w:sz w:val="18"/>
          <w:szCs w:val="18"/>
        </w:rPr>
      </w:pPr>
    </w:p>
    <w:p w14:paraId="598974EE" w14:textId="77777777" w:rsidR="001159CB" w:rsidRPr="00F34CEA" w:rsidRDefault="001159CB" w:rsidP="001159CB">
      <w:pPr>
        <w:spacing w:line="276" w:lineRule="auto"/>
        <w:rPr>
          <w:rFonts w:ascii="Roboto Light" w:eastAsia="MS PGothic" w:hAnsi="Roboto Light" w:cs="Arial"/>
          <w:sz w:val="18"/>
          <w:szCs w:val="18"/>
        </w:rPr>
      </w:pPr>
      <w:r>
        <w:rPr>
          <w:rFonts w:ascii="Roboto Light" w:eastAsia="MS PGothic" w:hAnsi="Roboto Light" w:cs="Arial"/>
          <w:sz w:val="18"/>
          <w:szCs w:val="18"/>
        </w:rPr>
        <w:t xml:space="preserve">Add to the mix Hertfordshire’s good schools, polycentric mix of towns and villages, accessibility to London and its rich natural landscape with </w:t>
      </w:r>
      <w:r w:rsidRPr="00F34CEA">
        <w:rPr>
          <w:rFonts w:ascii="Roboto Light" w:eastAsia="MS PGothic" w:hAnsi="Roboto Light" w:cs="Arial"/>
          <w:sz w:val="18"/>
          <w:szCs w:val="18"/>
        </w:rPr>
        <w:t>chalk streams of international importance</w:t>
      </w:r>
      <w:r>
        <w:rPr>
          <w:rFonts w:ascii="Roboto Light" w:eastAsia="MS PGothic" w:hAnsi="Roboto Light" w:cs="Arial"/>
          <w:sz w:val="18"/>
          <w:szCs w:val="18"/>
        </w:rPr>
        <w:t xml:space="preserve"> and it’s no wonder over 1.2m people choose to call this county home.  </w:t>
      </w:r>
    </w:p>
    <w:p w14:paraId="0957BD95" w14:textId="77777777" w:rsidR="001159CB" w:rsidRPr="00F34CEA" w:rsidRDefault="001159CB" w:rsidP="001159CB">
      <w:pPr>
        <w:spacing w:line="276" w:lineRule="auto"/>
        <w:rPr>
          <w:rFonts w:ascii="Roboto Light" w:eastAsia="MS PGothic" w:hAnsi="Roboto Light" w:cs="Arial"/>
          <w:sz w:val="18"/>
          <w:szCs w:val="18"/>
        </w:rPr>
      </w:pPr>
    </w:p>
    <w:p w14:paraId="0610BEEB" w14:textId="77777777" w:rsidR="001159CB" w:rsidRPr="00F34CEA" w:rsidRDefault="001159CB" w:rsidP="001159CB">
      <w:p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However</w:t>
      </w:r>
      <w:r>
        <w:rPr>
          <w:rFonts w:ascii="Roboto Light" w:eastAsia="MS PGothic" w:hAnsi="Roboto Light" w:cs="Arial"/>
          <w:sz w:val="18"/>
          <w:szCs w:val="18"/>
        </w:rPr>
        <w:t>,</w:t>
      </w:r>
      <w:r w:rsidRPr="00F34CEA">
        <w:rPr>
          <w:rFonts w:ascii="Roboto Light" w:eastAsia="MS PGothic" w:hAnsi="Roboto Light" w:cs="Arial"/>
          <w:sz w:val="18"/>
          <w:szCs w:val="18"/>
        </w:rPr>
        <w:t xml:space="preserve"> despite its prosperous and leafy reputation, the county has its own share of inequalities such as inadequate transport links across the county and a shortage of quality affordable housing. Failure to tackle some of the</w:t>
      </w:r>
      <w:r>
        <w:rPr>
          <w:rFonts w:ascii="Roboto Light" w:eastAsia="MS PGothic" w:hAnsi="Roboto Light" w:cs="Arial"/>
          <w:sz w:val="18"/>
          <w:szCs w:val="18"/>
        </w:rPr>
        <w:t>se</w:t>
      </w:r>
      <w:r w:rsidRPr="00F34CEA">
        <w:rPr>
          <w:rFonts w:ascii="Roboto Light" w:eastAsia="MS PGothic" w:hAnsi="Roboto Light" w:cs="Arial"/>
          <w:sz w:val="18"/>
          <w:szCs w:val="18"/>
        </w:rPr>
        <w:t xml:space="preserve"> chronic pressures means Hertfordshire will become less resilient to wider economic shocks over time. </w:t>
      </w:r>
    </w:p>
    <w:p w14:paraId="4B790347" w14:textId="77777777" w:rsidR="001159CB" w:rsidRPr="00F34CEA" w:rsidRDefault="001159CB" w:rsidP="001159CB">
      <w:pPr>
        <w:spacing w:line="276" w:lineRule="auto"/>
        <w:rPr>
          <w:rFonts w:ascii="Roboto Light" w:eastAsia="MS PGothic" w:hAnsi="Roboto Light" w:cs="Arial"/>
          <w:sz w:val="18"/>
          <w:szCs w:val="18"/>
        </w:rPr>
      </w:pPr>
    </w:p>
    <w:p w14:paraId="7C7FA6B0" w14:textId="3D36EF67" w:rsidR="001159CB" w:rsidRPr="00F34CEA" w:rsidRDefault="001159CB" w:rsidP="001159CB">
      <w:pPr>
        <w:spacing w:line="276" w:lineRule="auto"/>
        <w:rPr>
          <w:rFonts w:ascii="Roboto Light" w:eastAsia="MS PGothic" w:hAnsi="Roboto Light" w:cs="Arial"/>
          <w:sz w:val="18"/>
          <w:szCs w:val="18"/>
        </w:rPr>
      </w:pPr>
      <w:r w:rsidRPr="00F34CEA">
        <w:rPr>
          <w:rFonts w:ascii="Roboto Light" w:eastAsia="MS PGothic" w:hAnsi="Roboto Light" w:cs="Arial"/>
          <w:sz w:val="18"/>
          <w:szCs w:val="18"/>
        </w:rPr>
        <w:t>Neil Hayes, CEO, Hertfordshire Futures</w:t>
      </w:r>
      <w:r w:rsidR="00C922C4">
        <w:rPr>
          <w:rFonts w:ascii="Roboto Light" w:eastAsia="MS PGothic" w:hAnsi="Roboto Light" w:cs="Arial"/>
          <w:sz w:val="18"/>
          <w:szCs w:val="18"/>
        </w:rPr>
        <w:t>, said</w:t>
      </w:r>
      <w:r w:rsidRPr="00F34CEA">
        <w:rPr>
          <w:rFonts w:ascii="Roboto Light" w:eastAsia="MS PGothic" w:hAnsi="Roboto Light" w:cs="Arial"/>
          <w:sz w:val="18"/>
          <w:szCs w:val="18"/>
        </w:rPr>
        <w:t xml:space="preserve">: “In the intervening years since we published the Strategic Economic Plan a huge amount has been </w:t>
      </w:r>
      <w:proofErr w:type="spellStart"/>
      <w:r>
        <w:rPr>
          <w:rFonts w:ascii="Roboto Light" w:eastAsia="MS PGothic" w:hAnsi="Roboto Light" w:cs="Arial"/>
          <w:sz w:val="18"/>
          <w:szCs w:val="18"/>
        </w:rPr>
        <w:t>trialled</w:t>
      </w:r>
      <w:proofErr w:type="spellEnd"/>
      <w:r>
        <w:rPr>
          <w:rFonts w:ascii="Roboto Light" w:eastAsia="MS PGothic" w:hAnsi="Roboto Light" w:cs="Arial"/>
          <w:sz w:val="18"/>
          <w:szCs w:val="18"/>
        </w:rPr>
        <w:t xml:space="preserve">, tested, </w:t>
      </w:r>
      <w:proofErr w:type="gramStart"/>
      <w:r>
        <w:rPr>
          <w:rFonts w:ascii="Roboto Light" w:eastAsia="MS PGothic" w:hAnsi="Roboto Light" w:cs="Arial"/>
          <w:sz w:val="18"/>
          <w:szCs w:val="18"/>
        </w:rPr>
        <w:t>built</w:t>
      </w:r>
      <w:proofErr w:type="gramEnd"/>
      <w:r>
        <w:rPr>
          <w:rFonts w:ascii="Roboto Light" w:eastAsia="MS PGothic" w:hAnsi="Roboto Light" w:cs="Arial"/>
          <w:sz w:val="18"/>
          <w:szCs w:val="18"/>
        </w:rPr>
        <w:t xml:space="preserve"> and exported on this soil to all corners of the world</w:t>
      </w:r>
      <w:r w:rsidRPr="00F34CEA">
        <w:rPr>
          <w:rFonts w:ascii="Roboto Light" w:eastAsia="MS PGothic" w:hAnsi="Roboto Light" w:cs="Arial"/>
          <w:sz w:val="18"/>
          <w:szCs w:val="18"/>
        </w:rPr>
        <w:t>. Hertfordshire has built up an enviable reputation as a real powerhouse for the UK economy thanks to its sectorial strengths and can-do approach to doing business. Huge advances have been made in scien</w:t>
      </w:r>
      <w:r>
        <w:rPr>
          <w:rFonts w:ascii="Roboto Light" w:eastAsia="MS PGothic" w:hAnsi="Roboto Light" w:cs="Arial"/>
          <w:sz w:val="18"/>
          <w:szCs w:val="18"/>
        </w:rPr>
        <w:t>tific</w:t>
      </w:r>
      <w:r w:rsidRPr="00F34CEA">
        <w:rPr>
          <w:rFonts w:ascii="Roboto Light" w:eastAsia="MS PGothic" w:hAnsi="Roboto Light" w:cs="Arial"/>
          <w:sz w:val="18"/>
          <w:szCs w:val="18"/>
        </w:rPr>
        <w:t xml:space="preserve"> </w:t>
      </w:r>
      <w:r>
        <w:rPr>
          <w:rFonts w:ascii="Roboto Light" w:eastAsia="MS PGothic" w:hAnsi="Roboto Light" w:cs="Arial"/>
          <w:sz w:val="18"/>
          <w:szCs w:val="18"/>
        </w:rPr>
        <w:t xml:space="preserve">research, the development of potentially life-saving treatments and missions to Mars. </w:t>
      </w:r>
    </w:p>
    <w:p w14:paraId="482A9D5B" w14:textId="77777777" w:rsidR="001159CB" w:rsidRPr="00F34CEA" w:rsidRDefault="001159CB" w:rsidP="001159CB">
      <w:pPr>
        <w:spacing w:line="276" w:lineRule="auto"/>
        <w:rPr>
          <w:rFonts w:ascii="Roboto Light" w:eastAsia="MS PGothic" w:hAnsi="Roboto Light" w:cs="Arial"/>
          <w:sz w:val="18"/>
          <w:szCs w:val="18"/>
        </w:rPr>
      </w:pPr>
    </w:p>
    <w:p w14:paraId="25E389CC" w14:textId="77777777" w:rsidR="001159CB" w:rsidRDefault="001159CB" w:rsidP="001159CB">
      <w:pPr>
        <w:spacing w:line="276" w:lineRule="auto"/>
        <w:rPr>
          <w:rFonts w:ascii="Roboto Light" w:eastAsia="MS PGothic" w:hAnsi="Roboto Light" w:cs="Arial"/>
          <w:sz w:val="18"/>
          <w:szCs w:val="18"/>
        </w:rPr>
      </w:pPr>
      <w:r>
        <w:rPr>
          <w:rFonts w:ascii="Roboto Light" w:eastAsia="MS PGothic" w:hAnsi="Roboto Light" w:cs="Arial"/>
          <w:sz w:val="18"/>
          <w:szCs w:val="18"/>
        </w:rPr>
        <w:t>“However</w:t>
      </w:r>
      <w:r w:rsidRPr="00F34CEA">
        <w:rPr>
          <w:rFonts w:ascii="Roboto Light" w:eastAsia="MS PGothic" w:hAnsi="Roboto Light" w:cs="Arial"/>
          <w:sz w:val="18"/>
          <w:szCs w:val="18"/>
        </w:rPr>
        <w:t>, huge global pressures have also had an impact on the local economy with COVID, UK’s departure from the European Union, war in Ukraine and the Middle East, and a cost-of-living crisis. The time is now right to revisit our core strategic aims and determine whether these are still right for the county,</w:t>
      </w:r>
      <w:r>
        <w:rPr>
          <w:rFonts w:ascii="Roboto Light" w:eastAsia="MS PGothic" w:hAnsi="Roboto Light" w:cs="Arial"/>
          <w:sz w:val="18"/>
          <w:szCs w:val="18"/>
        </w:rPr>
        <w:t xml:space="preserve"> and we need your help to get this right</w:t>
      </w:r>
      <w:r w:rsidRPr="00F34CEA">
        <w:rPr>
          <w:rFonts w:ascii="Roboto Light" w:eastAsia="MS PGothic" w:hAnsi="Roboto Light" w:cs="Arial"/>
          <w:sz w:val="18"/>
          <w:szCs w:val="18"/>
        </w:rPr>
        <w:t xml:space="preserve">. With your support we can build a fairer, </w:t>
      </w:r>
      <w:proofErr w:type="gramStart"/>
      <w:r w:rsidRPr="00F34CEA">
        <w:rPr>
          <w:rFonts w:ascii="Roboto Light" w:eastAsia="MS PGothic" w:hAnsi="Roboto Light" w:cs="Arial"/>
          <w:sz w:val="18"/>
          <w:szCs w:val="18"/>
        </w:rPr>
        <w:t>greener</w:t>
      </w:r>
      <w:proofErr w:type="gramEnd"/>
      <w:r w:rsidRPr="00F34CEA">
        <w:rPr>
          <w:rFonts w:ascii="Roboto Light" w:eastAsia="MS PGothic" w:hAnsi="Roboto Light" w:cs="Arial"/>
          <w:sz w:val="18"/>
          <w:szCs w:val="18"/>
        </w:rPr>
        <w:t xml:space="preserve"> and more equal society and generate a wealth of future opportunities.” </w:t>
      </w:r>
    </w:p>
    <w:p w14:paraId="252A1381" w14:textId="77777777" w:rsidR="001159CB" w:rsidRDefault="001159CB" w:rsidP="001159CB">
      <w:pPr>
        <w:spacing w:line="276" w:lineRule="auto"/>
        <w:rPr>
          <w:rFonts w:ascii="Roboto Light" w:eastAsia="MS PGothic" w:hAnsi="Roboto Light" w:cs="Arial"/>
          <w:sz w:val="18"/>
          <w:szCs w:val="18"/>
        </w:rPr>
      </w:pPr>
    </w:p>
    <w:p w14:paraId="5A3AFEC6" w14:textId="77777777" w:rsidR="001159CB" w:rsidRDefault="001159CB" w:rsidP="001159CB">
      <w:pPr>
        <w:rPr>
          <w:rFonts w:ascii="Roboto Light" w:hAnsi="Roboto Light" w:cstheme="minorHAnsi"/>
          <w:bCs/>
          <w:sz w:val="18"/>
          <w:szCs w:val="18"/>
        </w:rPr>
      </w:pPr>
      <w:r w:rsidRPr="00F34CEA">
        <w:rPr>
          <w:rFonts w:ascii="Roboto Light" w:hAnsi="Roboto Light" w:cstheme="minorHAnsi"/>
          <w:bCs/>
          <w:sz w:val="18"/>
          <w:szCs w:val="18"/>
        </w:rPr>
        <w:t>Adrian Hawkins OBE, Chair, Hertfordshire Futures, said: “</w:t>
      </w:r>
      <w:r>
        <w:rPr>
          <w:rFonts w:ascii="Roboto Light" w:hAnsi="Roboto Light" w:cstheme="minorHAnsi"/>
          <w:bCs/>
          <w:sz w:val="18"/>
          <w:szCs w:val="18"/>
        </w:rPr>
        <w:t>Hertfordshire Futures has</w:t>
      </w:r>
      <w:r w:rsidRPr="00F34CEA">
        <w:rPr>
          <w:rFonts w:ascii="Roboto Light" w:hAnsi="Roboto Light" w:cstheme="minorHAnsi"/>
          <w:bCs/>
          <w:sz w:val="18"/>
          <w:szCs w:val="18"/>
        </w:rPr>
        <w:t xml:space="preserve"> a strong track record of delivery, generating billions for the UK economy. As a progressive and forward-thinking </w:t>
      </w:r>
      <w:proofErr w:type="spellStart"/>
      <w:r w:rsidRPr="00F34CEA">
        <w:rPr>
          <w:rFonts w:ascii="Roboto Light" w:hAnsi="Roboto Light" w:cstheme="minorHAnsi"/>
          <w:bCs/>
          <w:sz w:val="18"/>
          <w:szCs w:val="18"/>
        </w:rPr>
        <w:t>organisation</w:t>
      </w:r>
      <w:proofErr w:type="spellEnd"/>
      <w:r w:rsidRPr="00F34CEA">
        <w:rPr>
          <w:rFonts w:ascii="Roboto Light" w:hAnsi="Roboto Light" w:cstheme="minorHAnsi"/>
          <w:bCs/>
          <w:sz w:val="18"/>
          <w:szCs w:val="18"/>
        </w:rPr>
        <w:t xml:space="preserve">, we need to </w:t>
      </w:r>
      <w:proofErr w:type="gramStart"/>
      <w:r w:rsidRPr="00F34CEA">
        <w:rPr>
          <w:rFonts w:ascii="Roboto Light" w:hAnsi="Roboto Light" w:cstheme="minorHAnsi"/>
          <w:bCs/>
          <w:sz w:val="18"/>
          <w:szCs w:val="18"/>
        </w:rPr>
        <w:t>plan ahead</w:t>
      </w:r>
      <w:proofErr w:type="gramEnd"/>
      <w:r w:rsidRPr="00F34CEA">
        <w:rPr>
          <w:rFonts w:ascii="Roboto Light" w:hAnsi="Roboto Light" w:cstheme="minorHAnsi"/>
          <w:bCs/>
          <w:sz w:val="18"/>
          <w:szCs w:val="18"/>
        </w:rPr>
        <w:t xml:space="preserve"> for the future and ensure that the benefits of economic growth are more widely shared.”</w:t>
      </w:r>
    </w:p>
    <w:p w14:paraId="58F82E11" w14:textId="77777777" w:rsidR="006B5385" w:rsidRDefault="006B5385" w:rsidP="001159CB">
      <w:pPr>
        <w:rPr>
          <w:rFonts w:ascii="Roboto Light" w:hAnsi="Roboto Light" w:cstheme="minorHAnsi"/>
          <w:bCs/>
          <w:sz w:val="18"/>
          <w:szCs w:val="18"/>
        </w:rPr>
      </w:pPr>
    </w:p>
    <w:p w14:paraId="325FE8A9" w14:textId="40A3D849" w:rsidR="001159CB" w:rsidRDefault="006B5385" w:rsidP="001159CB">
      <w:pPr>
        <w:rPr>
          <w:rFonts w:ascii="Roboto Light" w:hAnsi="Roboto Light" w:cstheme="minorHAnsi"/>
          <w:bCs/>
          <w:sz w:val="18"/>
          <w:szCs w:val="18"/>
        </w:rPr>
      </w:pPr>
      <w:r>
        <w:rPr>
          <w:rFonts w:ascii="Roboto Light" w:hAnsi="Roboto Light" w:cstheme="minorHAnsi"/>
          <w:bCs/>
          <w:sz w:val="18"/>
          <w:szCs w:val="18"/>
        </w:rPr>
        <w:t>P</w:t>
      </w:r>
      <w:r w:rsidR="001159CB">
        <w:rPr>
          <w:rFonts w:ascii="Roboto Light" w:hAnsi="Roboto Light" w:cstheme="minorHAnsi"/>
          <w:bCs/>
          <w:sz w:val="18"/>
          <w:szCs w:val="18"/>
        </w:rPr>
        <w:t>ublic and private sector leaders</w:t>
      </w:r>
      <w:r w:rsidR="007D7BF9">
        <w:rPr>
          <w:rFonts w:ascii="Roboto Light" w:hAnsi="Roboto Light" w:cstheme="minorHAnsi"/>
          <w:bCs/>
          <w:sz w:val="18"/>
          <w:szCs w:val="18"/>
        </w:rPr>
        <w:t>, via Hertfordshire Growth Board,</w:t>
      </w:r>
      <w:r w:rsidR="001159CB">
        <w:rPr>
          <w:rFonts w:ascii="Roboto Light" w:hAnsi="Roboto Light" w:cstheme="minorHAnsi"/>
          <w:bCs/>
          <w:sz w:val="18"/>
          <w:szCs w:val="18"/>
        </w:rPr>
        <w:t xml:space="preserve"> are taking forward a shared Vision and six Missions for the county</w:t>
      </w:r>
      <w:r w:rsidR="000C0110">
        <w:rPr>
          <w:rFonts w:ascii="Roboto Light" w:hAnsi="Roboto Light" w:cstheme="minorHAnsi"/>
          <w:bCs/>
          <w:sz w:val="18"/>
          <w:szCs w:val="18"/>
        </w:rPr>
        <w:t xml:space="preserve"> which will help to tackle some of the</w:t>
      </w:r>
      <w:r w:rsidR="00EF67FA">
        <w:rPr>
          <w:rFonts w:ascii="Roboto Light" w:hAnsi="Roboto Light" w:cstheme="minorHAnsi"/>
          <w:bCs/>
          <w:sz w:val="18"/>
          <w:szCs w:val="18"/>
        </w:rPr>
        <w:t xml:space="preserve"> </w:t>
      </w:r>
      <w:r w:rsidR="000C0110">
        <w:rPr>
          <w:rFonts w:ascii="Roboto Light" w:hAnsi="Roboto Light" w:cstheme="minorHAnsi"/>
          <w:bCs/>
          <w:sz w:val="18"/>
          <w:szCs w:val="18"/>
        </w:rPr>
        <w:t>wider issues</w:t>
      </w:r>
      <w:r w:rsidR="00EF67FA">
        <w:rPr>
          <w:rFonts w:ascii="Roboto Light" w:hAnsi="Roboto Light" w:cstheme="minorHAnsi"/>
          <w:bCs/>
          <w:sz w:val="18"/>
          <w:szCs w:val="18"/>
        </w:rPr>
        <w:t xml:space="preserve"> relating to housing, transport, sustainability</w:t>
      </w:r>
      <w:r w:rsidR="000C0110">
        <w:rPr>
          <w:rFonts w:ascii="Roboto Light" w:hAnsi="Roboto Light" w:cstheme="minorHAnsi"/>
          <w:bCs/>
          <w:sz w:val="18"/>
          <w:szCs w:val="18"/>
        </w:rPr>
        <w:t xml:space="preserve">, </w:t>
      </w:r>
      <w:r w:rsidR="002B3E29">
        <w:rPr>
          <w:rFonts w:ascii="Roboto Light" w:hAnsi="Roboto Light" w:cstheme="minorHAnsi"/>
          <w:bCs/>
          <w:sz w:val="18"/>
          <w:szCs w:val="18"/>
        </w:rPr>
        <w:t xml:space="preserve">digital </w:t>
      </w:r>
      <w:proofErr w:type="gramStart"/>
      <w:r w:rsidR="002B3E29">
        <w:rPr>
          <w:rFonts w:ascii="Roboto Light" w:hAnsi="Roboto Light" w:cstheme="minorHAnsi"/>
          <w:bCs/>
          <w:sz w:val="18"/>
          <w:szCs w:val="18"/>
        </w:rPr>
        <w:t>connectivity</w:t>
      </w:r>
      <w:proofErr w:type="gramEnd"/>
      <w:r w:rsidR="002B3E29">
        <w:rPr>
          <w:rFonts w:ascii="Roboto Light" w:hAnsi="Roboto Light" w:cstheme="minorHAnsi"/>
          <w:bCs/>
          <w:sz w:val="18"/>
          <w:szCs w:val="18"/>
        </w:rPr>
        <w:t xml:space="preserve"> and health,</w:t>
      </w:r>
      <w:r w:rsidR="007D7BF9">
        <w:rPr>
          <w:rFonts w:ascii="Roboto Light" w:hAnsi="Roboto Light" w:cstheme="minorHAnsi"/>
          <w:bCs/>
          <w:sz w:val="18"/>
          <w:szCs w:val="18"/>
        </w:rPr>
        <w:t xml:space="preserve"> </w:t>
      </w:r>
      <w:r w:rsidR="000C0110">
        <w:rPr>
          <w:rFonts w:ascii="Roboto Light" w:hAnsi="Roboto Light" w:cstheme="minorHAnsi"/>
          <w:bCs/>
          <w:sz w:val="18"/>
          <w:szCs w:val="18"/>
        </w:rPr>
        <w:t>with Hertfordshire Futures</w:t>
      </w:r>
      <w:r>
        <w:rPr>
          <w:rFonts w:ascii="Roboto Light" w:hAnsi="Roboto Light" w:cstheme="minorHAnsi"/>
          <w:bCs/>
          <w:sz w:val="18"/>
          <w:szCs w:val="18"/>
        </w:rPr>
        <w:t xml:space="preserve"> </w:t>
      </w:r>
      <w:r w:rsidR="000C0110">
        <w:rPr>
          <w:rFonts w:ascii="Roboto Light" w:hAnsi="Roboto Light" w:cstheme="minorHAnsi"/>
          <w:bCs/>
          <w:sz w:val="18"/>
          <w:szCs w:val="18"/>
        </w:rPr>
        <w:t>leading on the economy</w:t>
      </w:r>
      <w:r w:rsidR="001159CB">
        <w:rPr>
          <w:rFonts w:ascii="Roboto Light" w:hAnsi="Roboto Light" w:cstheme="minorHAnsi"/>
          <w:bCs/>
          <w:sz w:val="18"/>
          <w:szCs w:val="18"/>
        </w:rPr>
        <w:t xml:space="preserve">. </w:t>
      </w:r>
      <w:r>
        <w:rPr>
          <w:rFonts w:ascii="Roboto Light" w:hAnsi="Roboto Light" w:cstheme="minorHAnsi"/>
          <w:bCs/>
          <w:sz w:val="18"/>
          <w:szCs w:val="18"/>
        </w:rPr>
        <w:t>This work</w:t>
      </w:r>
      <w:r w:rsidR="006251C1">
        <w:rPr>
          <w:rFonts w:ascii="Roboto Light" w:hAnsi="Roboto Light" w:cstheme="minorHAnsi"/>
          <w:bCs/>
          <w:sz w:val="18"/>
          <w:szCs w:val="18"/>
        </w:rPr>
        <w:t xml:space="preserve">s alongside the development of the countywide Economic Strategy. </w:t>
      </w:r>
    </w:p>
    <w:p w14:paraId="246D6A12" w14:textId="77777777" w:rsidR="001159CB" w:rsidRDefault="001159CB" w:rsidP="001159CB">
      <w:pPr>
        <w:rPr>
          <w:rFonts w:ascii="Roboto Light" w:hAnsi="Roboto Light" w:cstheme="minorHAnsi"/>
          <w:bCs/>
          <w:sz w:val="18"/>
          <w:szCs w:val="18"/>
        </w:rPr>
      </w:pPr>
    </w:p>
    <w:p w14:paraId="148B03BE" w14:textId="7F8B28D7" w:rsidR="001159CB" w:rsidRDefault="001159CB" w:rsidP="001159CB">
      <w:pPr>
        <w:rPr>
          <w:rFonts w:ascii="Roboto Light" w:hAnsi="Roboto Light" w:cstheme="minorHAnsi"/>
          <w:bCs/>
          <w:sz w:val="18"/>
          <w:szCs w:val="18"/>
        </w:rPr>
      </w:pPr>
      <w:r w:rsidRPr="00660AFD">
        <w:rPr>
          <w:rFonts w:ascii="Roboto Light" w:hAnsi="Roboto Light" w:cstheme="minorHAnsi"/>
          <w:bCs/>
          <w:sz w:val="18"/>
          <w:szCs w:val="18"/>
        </w:rPr>
        <w:t>Cllr Jeremy Newmark, Chair, Hertfordshire Growth Board, said</w:t>
      </w:r>
      <w:r w:rsidR="00C34664">
        <w:rPr>
          <w:rFonts w:ascii="Roboto Light" w:hAnsi="Roboto Light" w:cstheme="minorHAnsi"/>
          <w:bCs/>
          <w:sz w:val="18"/>
          <w:szCs w:val="18"/>
        </w:rPr>
        <w:t>: “</w:t>
      </w:r>
      <w:r w:rsidR="005748FD">
        <w:rPr>
          <w:rFonts w:ascii="Roboto Light" w:hAnsi="Roboto Light" w:cstheme="minorHAnsi"/>
          <w:bCs/>
          <w:sz w:val="18"/>
          <w:szCs w:val="18"/>
        </w:rPr>
        <w:t xml:space="preserve">The development of the Economic Strategy </w:t>
      </w:r>
      <w:r w:rsidR="00AC1565">
        <w:rPr>
          <w:rFonts w:ascii="Roboto Light" w:hAnsi="Roboto Light" w:cstheme="minorHAnsi"/>
          <w:bCs/>
          <w:sz w:val="18"/>
          <w:szCs w:val="18"/>
        </w:rPr>
        <w:t xml:space="preserve">is a key part of delivering the over-arching Vision and Missions and ensuring that growth has the potential to transform </w:t>
      </w:r>
      <w:r w:rsidR="004B2A12">
        <w:rPr>
          <w:rFonts w:ascii="Roboto Light" w:hAnsi="Roboto Light" w:cstheme="minorHAnsi"/>
          <w:bCs/>
          <w:sz w:val="18"/>
          <w:szCs w:val="18"/>
        </w:rPr>
        <w:t>people’s</w:t>
      </w:r>
      <w:r w:rsidR="00AC1565">
        <w:rPr>
          <w:rFonts w:ascii="Roboto Light" w:hAnsi="Roboto Light" w:cstheme="minorHAnsi"/>
          <w:bCs/>
          <w:sz w:val="18"/>
          <w:szCs w:val="18"/>
        </w:rPr>
        <w:t xml:space="preserve"> li</w:t>
      </w:r>
      <w:r w:rsidR="004B2A12">
        <w:rPr>
          <w:rFonts w:ascii="Roboto Light" w:hAnsi="Roboto Light" w:cstheme="minorHAnsi"/>
          <w:bCs/>
          <w:sz w:val="18"/>
          <w:szCs w:val="18"/>
        </w:rPr>
        <w:t>fe chances</w:t>
      </w:r>
      <w:r w:rsidR="00AC1565">
        <w:rPr>
          <w:rFonts w:ascii="Roboto Light" w:hAnsi="Roboto Light" w:cstheme="minorHAnsi"/>
          <w:bCs/>
          <w:sz w:val="18"/>
          <w:szCs w:val="18"/>
        </w:rPr>
        <w:t>. This goes</w:t>
      </w:r>
      <w:r w:rsidR="005C493B">
        <w:rPr>
          <w:rFonts w:ascii="Roboto Light" w:hAnsi="Roboto Light" w:cstheme="minorHAnsi"/>
          <w:bCs/>
          <w:sz w:val="18"/>
          <w:szCs w:val="18"/>
        </w:rPr>
        <w:t xml:space="preserve"> </w:t>
      </w:r>
      <w:r w:rsidR="00F54031">
        <w:rPr>
          <w:rFonts w:ascii="Roboto Light" w:hAnsi="Roboto Light" w:cstheme="minorHAnsi"/>
          <w:bCs/>
          <w:sz w:val="18"/>
          <w:szCs w:val="18"/>
        </w:rPr>
        <w:t xml:space="preserve">far </w:t>
      </w:r>
      <w:r w:rsidR="005C493B">
        <w:rPr>
          <w:rFonts w:ascii="Roboto Light" w:hAnsi="Roboto Light" w:cstheme="minorHAnsi"/>
          <w:bCs/>
          <w:sz w:val="18"/>
          <w:szCs w:val="18"/>
        </w:rPr>
        <w:t xml:space="preserve">beyond simple metrics to delivering tangible results that will make a </w:t>
      </w:r>
      <w:r w:rsidR="00F6149C">
        <w:rPr>
          <w:rFonts w:ascii="Roboto Light" w:hAnsi="Roboto Light" w:cstheme="minorHAnsi"/>
          <w:bCs/>
          <w:sz w:val="18"/>
          <w:szCs w:val="18"/>
        </w:rPr>
        <w:t xml:space="preserve">real </w:t>
      </w:r>
      <w:r w:rsidR="005C493B">
        <w:rPr>
          <w:rFonts w:ascii="Roboto Light" w:hAnsi="Roboto Light" w:cstheme="minorHAnsi"/>
          <w:bCs/>
          <w:sz w:val="18"/>
          <w:szCs w:val="18"/>
        </w:rPr>
        <w:t xml:space="preserve">difference </w:t>
      </w:r>
      <w:proofErr w:type="gramStart"/>
      <w:r w:rsidR="005C493B">
        <w:rPr>
          <w:rFonts w:ascii="Roboto Light" w:hAnsi="Roboto Light" w:cstheme="minorHAnsi"/>
          <w:bCs/>
          <w:sz w:val="18"/>
          <w:szCs w:val="18"/>
        </w:rPr>
        <w:t xml:space="preserve">to </w:t>
      </w:r>
      <w:r w:rsidR="00AC1565">
        <w:rPr>
          <w:rFonts w:ascii="Roboto Light" w:hAnsi="Roboto Light" w:cstheme="minorHAnsi"/>
          <w:bCs/>
          <w:sz w:val="18"/>
          <w:szCs w:val="18"/>
        </w:rPr>
        <w:t xml:space="preserve"> </w:t>
      </w:r>
      <w:r w:rsidR="00F6149C">
        <w:rPr>
          <w:rFonts w:ascii="Roboto Light" w:hAnsi="Roboto Light" w:cstheme="minorHAnsi"/>
          <w:bCs/>
          <w:sz w:val="18"/>
          <w:szCs w:val="18"/>
        </w:rPr>
        <w:t>local</w:t>
      </w:r>
      <w:proofErr w:type="gramEnd"/>
      <w:r w:rsidR="00F6149C">
        <w:rPr>
          <w:rFonts w:ascii="Roboto Light" w:hAnsi="Roboto Light" w:cstheme="minorHAnsi"/>
          <w:bCs/>
          <w:sz w:val="18"/>
          <w:szCs w:val="18"/>
        </w:rPr>
        <w:t xml:space="preserve"> communities. Your voices are vital to help shape </w:t>
      </w:r>
      <w:r w:rsidR="0021012D">
        <w:rPr>
          <w:rFonts w:ascii="Roboto Light" w:hAnsi="Roboto Light" w:cstheme="minorHAnsi"/>
          <w:bCs/>
          <w:sz w:val="18"/>
          <w:szCs w:val="18"/>
        </w:rPr>
        <w:t xml:space="preserve">this county’s direction for </w:t>
      </w:r>
      <w:r w:rsidR="00F54031">
        <w:rPr>
          <w:rFonts w:ascii="Roboto Light" w:hAnsi="Roboto Light" w:cstheme="minorHAnsi"/>
          <w:bCs/>
          <w:sz w:val="18"/>
          <w:szCs w:val="18"/>
        </w:rPr>
        <w:t xml:space="preserve">current and future </w:t>
      </w:r>
      <w:proofErr w:type="gramStart"/>
      <w:r w:rsidR="00F54031">
        <w:rPr>
          <w:rFonts w:ascii="Roboto Light" w:hAnsi="Roboto Light" w:cstheme="minorHAnsi"/>
          <w:bCs/>
          <w:sz w:val="18"/>
          <w:szCs w:val="18"/>
        </w:rPr>
        <w:t>generations</w:t>
      </w:r>
      <w:proofErr w:type="gramEnd"/>
      <w:r w:rsidR="004B615B">
        <w:rPr>
          <w:rFonts w:ascii="Roboto Light" w:hAnsi="Roboto Light" w:cstheme="minorHAnsi"/>
          <w:bCs/>
          <w:sz w:val="18"/>
          <w:szCs w:val="18"/>
        </w:rPr>
        <w:t xml:space="preserve"> and I encourage you to get involved</w:t>
      </w:r>
      <w:r w:rsidR="00F54031">
        <w:rPr>
          <w:rFonts w:ascii="Roboto Light" w:hAnsi="Roboto Light" w:cstheme="minorHAnsi"/>
          <w:bCs/>
          <w:sz w:val="18"/>
          <w:szCs w:val="18"/>
        </w:rPr>
        <w:t>.”</w:t>
      </w:r>
    </w:p>
    <w:p w14:paraId="341B4347" w14:textId="77777777" w:rsidR="001159CB" w:rsidRDefault="001159CB" w:rsidP="001159CB">
      <w:pPr>
        <w:spacing w:line="276" w:lineRule="auto"/>
        <w:rPr>
          <w:rFonts w:ascii="Roboto Light" w:eastAsia="MS PGothic" w:hAnsi="Roboto Light" w:cs="Arial"/>
          <w:sz w:val="18"/>
          <w:szCs w:val="18"/>
        </w:rPr>
      </w:pPr>
    </w:p>
    <w:p w14:paraId="14F0B790" w14:textId="18AACBED" w:rsidR="001159CB" w:rsidRDefault="001159CB" w:rsidP="001159CB">
      <w:pPr>
        <w:rPr>
          <w:rFonts w:ascii="Roboto Light" w:hAnsi="Roboto Light" w:cstheme="minorHAnsi"/>
          <w:sz w:val="18"/>
          <w:szCs w:val="18"/>
        </w:rPr>
      </w:pPr>
      <w:r w:rsidRPr="00F21828">
        <w:rPr>
          <w:rFonts w:ascii="Roboto Light" w:hAnsi="Roboto Light" w:cstheme="minorHAnsi"/>
          <w:b/>
          <w:bCs/>
          <w:sz w:val="18"/>
          <w:szCs w:val="18"/>
        </w:rPr>
        <w:t>Get involved!</w:t>
      </w:r>
      <w:r>
        <w:rPr>
          <w:rFonts w:ascii="Roboto Light" w:hAnsi="Roboto Light" w:cstheme="minorHAnsi"/>
          <w:b/>
          <w:bCs/>
          <w:sz w:val="18"/>
          <w:szCs w:val="18"/>
        </w:rPr>
        <w:t xml:space="preserve"> </w:t>
      </w:r>
    </w:p>
    <w:p w14:paraId="71BECEB3" w14:textId="77777777" w:rsidR="001159CB" w:rsidRDefault="001159CB" w:rsidP="001159CB">
      <w:pPr>
        <w:rPr>
          <w:rFonts w:ascii="Roboto Light" w:hAnsi="Roboto Light" w:cstheme="minorHAnsi"/>
          <w:sz w:val="18"/>
          <w:szCs w:val="18"/>
        </w:rPr>
      </w:pPr>
      <w:r>
        <w:rPr>
          <w:rFonts w:ascii="Roboto Light" w:hAnsi="Roboto Light" w:cstheme="minorHAnsi"/>
          <w:sz w:val="18"/>
          <w:szCs w:val="18"/>
        </w:rPr>
        <w:t xml:space="preserve">By taking part in this short </w:t>
      </w:r>
      <w:proofErr w:type="gramStart"/>
      <w:r>
        <w:rPr>
          <w:rFonts w:ascii="Roboto Light" w:hAnsi="Roboto Light" w:cstheme="minorHAnsi"/>
          <w:sz w:val="18"/>
          <w:szCs w:val="18"/>
        </w:rPr>
        <w:t>survey</w:t>
      </w:r>
      <w:proofErr w:type="gramEnd"/>
      <w:r>
        <w:rPr>
          <w:rFonts w:ascii="Roboto Light" w:hAnsi="Roboto Light" w:cstheme="minorHAnsi"/>
          <w:sz w:val="18"/>
          <w:szCs w:val="18"/>
        </w:rPr>
        <w:t xml:space="preserve"> you</w:t>
      </w:r>
      <w:r w:rsidRPr="00F34CEA">
        <w:rPr>
          <w:rFonts w:ascii="Roboto Light" w:hAnsi="Roboto Light" w:cstheme="minorHAnsi"/>
          <w:sz w:val="18"/>
          <w:szCs w:val="18"/>
        </w:rPr>
        <w:t xml:space="preserve"> will enable Hertfordshire Futures to gain valuable insight into shared priorities for economic growth and how this can be delivered. Have your say by clicking on the QR code below.</w:t>
      </w:r>
    </w:p>
    <w:p w14:paraId="1A7BDE8A" w14:textId="77777777" w:rsidR="00C922C4" w:rsidRDefault="00C922C4" w:rsidP="001159CB">
      <w:pPr>
        <w:rPr>
          <w:rFonts w:ascii="Roboto Light" w:hAnsi="Roboto Light" w:cstheme="minorHAnsi"/>
          <w:sz w:val="18"/>
          <w:szCs w:val="18"/>
        </w:rPr>
      </w:pPr>
    </w:p>
    <w:p w14:paraId="4AC07E1F" w14:textId="5752606E" w:rsidR="00C922C4" w:rsidRPr="00F34CEA" w:rsidRDefault="00C922C4" w:rsidP="001159CB">
      <w:pPr>
        <w:rPr>
          <w:rFonts w:ascii="Roboto Light" w:hAnsi="Roboto Light" w:cstheme="minorHAnsi"/>
          <w:bCs/>
          <w:sz w:val="18"/>
          <w:szCs w:val="18"/>
        </w:rPr>
      </w:pPr>
      <w:r>
        <w:rPr>
          <w:rFonts w:ascii="Roboto Light" w:hAnsi="Roboto Light" w:cstheme="minorHAnsi"/>
          <w:bCs/>
          <w:noProof/>
          <w:sz w:val="18"/>
          <w:szCs w:val="18"/>
        </w:rPr>
        <w:drawing>
          <wp:inline distT="0" distB="0" distL="0" distR="0" wp14:anchorId="0E4A3CD9" wp14:editId="5F7BBF48">
            <wp:extent cx="2844800" cy="1422400"/>
            <wp:effectExtent l="0" t="0" r="0" b="6350"/>
            <wp:docPr id="2" name="Picture 2" descr="A blue and white card with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card with a qr cod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44800" cy="1422400"/>
                    </a:xfrm>
                    <a:prstGeom prst="rect">
                      <a:avLst/>
                    </a:prstGeom>
                  </pic:spPr>
                </pic:pic>
              </a:graphicData>
            </a:graphic>
          </wp:inline>
        </w:drawing>
      </w:r>
    </w:p>
    <w:p w14:paraId="400C9C7E" w14:textId="77777777" w:rsidR="001159CB" w:rsidRPr="00F34CEA" w:rsidRDefault="001159CB" w:rsidP="001159CB">
      <w:pPr>
        <w:spacing w:line="276" w:lineRule="auto"/>
        <w:rPr>
          <w:rFonts w:ascii="Roboto Light" w:eastAsia="MS PGothic" w:hAnsi="Roboto Light" w:cs="Arial"/>
          <w:sz w:val="18"/>
          <w:szCs w:val="18"/>
        </w:rPr>
      </w:pPr>
    </w:p>
    <w:p w14:paraId="3EDC642B" w14:textId="77777777" w:rsidR="001159CB" w:rsidRPr="00086918" w:rsidRDefault="001159CB" w:rsidP="001159CB">
      <w:pPr>
        <w:rPr>
          <w:rFonts w:ascii="Roboto Light" w:hAnsi="Roboto Light" w:cstheme="minorHAnsi"/>
          <w:b/>
          <w:bCs/>
          <w:sz w:val="18"/>
          <w:szCs w:val="18"/>
        </w:rPr>
      </w:pPr>
      <w:r w:rsidRPr="00086918">
        <w:rPr>
          <w:rFonts w:ascii="Roboto Light" w:hAnsi="Roboto Light" w:cstheme="minorHAnsi"/>
          <w:b/>
          <w:bCs/>
          <w:sz w:val="18"/>
          <w:szCs w:val="18"/>
        </w:rPr>
        <w:t>About Hertfordshire Futures</w:t>
      </w:r>
    </w:p>
    <w:p w14:paraId="27FB89A8" w14:textId="77777777" w:rsidR="001159CB" w:rsidRPr="00F34CEA" w:rsidRDefault="001159CB" w:rsidP="001159CB">
      <w:pPr>
        <w:rPr>
          <w:rFonts w:ascii="Roboto Light" w:hAnsi="Roboto Light" w:cstheme="minorHAnsi"/>
          <w:bCs/>
          <w:sz w:val="18"/>
          <w:szCs w:val="18"/>
        </w:rPr>
      </w:pPr>
      <w:r w:rsidRPr="00F34CEA">
        <w:rPr>
          <w:rFonts w:ascii="Roboto Light" w:hAnsi="Roboto Light" w:cstheme="minorHAnsi"/>
          <w:bCs/>
          <w:sz w:val="18"/>
          <w:szCs w:val="18"/>
        </w:rPr>
        <w:t xml:space="preserve">Hertfordshire Futures, </w:t>
      </w:r>
      <w:r w:rsidRPr="00F34CEA">
        <w:rPr>
          <w:rFonts w:ascii="Roboto Light" w:hAnsi="Roboto Light" w:cstheme="minorHAnsi"/>
          <w:sz w:val="18"/>
          <w:szCs w:val="18"/>
        </w:rPr>
        <w:t>the new name for Hertfordshire Local Enterprise Partnership (LEP),</w:t>
      </w:r>
      <w:r w:rsidRPr="00F34CEA">
        <w:rPr>
          <w:rFonts w:ascii="Roboto Light" w:hAnsi="Roboto Light" w:cstheme="minorHAnsi"/>
          <w:bCs/>
          <w:sz w:val="18"/>
          <w:szCs w:val="18"/>
        </w:rPr>
        <w:t xml:space="preserve"> is a dynamic partnership between businesses and the public sector, driving sustainable economic growth across Hertfordshire. It is the leading voice for the county's economy, setting the strategic direction to accelerate jobs, business creation, </w:t>
      </w:r>
      <w:proofErr w:type="gramStart"/>
      <w:r w:rsidRPr="00F34CEA">
        <w:rPr>
          <w:rFonts w:ascii="Roboto Light" w:hAnsi="Roboto Light" w:cstheme="minorHAnsi"/>
          <w:bCs/>
          <w:sz w:val="18"/>
          <w:szCs w:val="18"/>
        </w:rPr>
        <w:t>innovation</w:t>
      </w:r>
      <w:proofErr w:type="gramEnd"/>
      <w:r w:rsidRPr="00F34CEA">
        <w:rPr>
          <w:rFonts w:ascii="Roboto Light" w:hAnsi="Roboto Light" w:cstheme="minorHAnsi"/>
          <w:bCs/>
          <w:sz w:val="18"/>
          <w:szCs w:val="18"/>
        </w:rPr>
        <w:t xml:space="preserve"> and investment. </w:t>
      </w:r>
    </w:p>
    <w:p w14:paraId="77DCC92B" w14:textId="77777777" w:rsidR="001159CB" w:rsidRPr="00F34CEA" w:rsidRDefault="001159CB" w:rsidP="001159CB">
      <w:pPr>
        <w:rPr>
          <w:rFonts w:ascii="Roboto Light" w:hAnsi="Roboto Light" w:cstheme="minorHAnsi"/>
          <w:bCs/>
          <w:sz w:val="18"/>
          <w:szCs w:val="18"/>
        </w:rPr>
      </w:pPr>
    </w:p>
    <w:p w14:paraId="6C1E8056" w14:textId="77777777" w:rsidR="001159CB" w:rsidRPr="00F34CEA" w:rsidRDefault="001159CB" w:rsidP="001159CB">
      <w:pPr>
        <w:rPr>
          <w:rFonts w:ascii="Roboto Light" w:hAnsi="Roboto Light"/>
          <w:sz w:val="18"/>
          <w:szCs w:val="18"/>
        </w:rPr>
      </w:pPr>
      <w:r w:rsidRPr="00F34CEA">
        <w:rPr>
          <w:rFonts w:ascii="Roboto Light" w:hAnsi="Roboto Light" w:cstheme="minorHAnsi"/>
          <w:bCs/>
          <w:sz w:val="18"/>
          <w:szCs w:val="18"/>
        </w:rPr>
        <w:t xml:space="preserve">Established in 2011, </w:t>
      </w:r>
      <w:r w:rsidRPr="00F34CEA">
        <w:rPr>
          <w:rFonts w:ascii="Roboto Light" w:hAnsi="Roboto Light"/>
          <w:sz w:val="18"/>
          <w:szCs w:val="18"/>
        </w:rPr>
        <w:t xml:space="preserve">Hertfordshire LEP became fully integrated with Hertfordshire County Council in March 2024, adopting the new name Hertfordshire Futures to reflect its strengthened role shaping a sustainable and prosperous future with initiatives that foster economic growth, protect our </w:t>
      </w:r>
      <w:proofErr w:type="gramStart"/>
      <w:r w:rsidRPr="00F34CEA">
        <w:rPr>
          <w:rFonts w:ascii="Roboto Light" w:hAnsi="Roboto Light"/>
          <w:sz w:val="18"/>
          <w:szCs w:val="18"/>
        </w:rPr>
        <w:t>environment</w:t>
      </w:r>
      <w:proofErr w:type="gramEnd"/>
      <w:r w:rsidRPr="00F34CEA">
        <w:rPr>
          <w:rFonts w:ascii="Roboto Light" w:hAnsi="Roboto Light"/>
          <w:sz w:val="18"/>
          <w:szCs w:val="18"/>
        </w:rPr>
        <w:t xml:space="preserve"> and build resilient communities.</w:t>
      </w:r>
      <w:r>
        <w:rPr>
          <w:rFonts w:ascii="Roboto Light" w:hAnsi="Roboto Light"/>
          <w:sz w:val="18"/>
          <w:szCs w:val="18"/>
        </w:rPr>
        <w:t xml:space="preserve"> </w:t>
      </w:r>
    </w:p>
    <w:p w14:paraId="692E5E0C" w14:textId="77777777" w:rsidR="001159CB" w:rsidRPr="00F34CEA" w:rsidRDefault="001159CB" w:rsidP="001159CB">
      <w:pPr>
        <w:rPr>
          <w:rFonts w:ascii="Roboto Light" w:hAnsi="Roboto Light"/>
          <w:sz w:val="18"/>
          <w:szCs w:val="18"/>
        </w:rPr>
      </w:pPr>
    </w:p>
    <w:p w14:paraId="32DAE779" w14:textId="77777777" w:rsidR="001159CB" w:rsidRDefault="001159CB" w:rsidP="001159CB">
      <w:pPr>
        <w:rPr>
          <w:rStyle w:val="Hyperlink"/>
          <w:rFonts w:ascii="Roboto Light" w:hAnsi="Roboto Light" w:cstheme="minorHAnsi"/>
          <w:bCs/>
          <w:sz w:val="18"/>
          <w:szCs w:val="18"/>
        </w:rPr>
      </w:pPr>
      <w:r w:rsidRPr="00F34CEA">
        <w:rPr>
          <w:rFonts w:ascii="Roboto Light" w:hAnsi="Roboto Light" w:cstheme="minorHAnsi"/>
          <w:bCs/>
          <w:sz w:val="18"/>
          <w:szCs w:val="18"/>
        </w:rPr>
        <w:t>F</w:t>
      </w:r>
      <w:r>
        <w:rPr>
          <w:rFonts w:ascii="Roboto Light" w:hAnsi="Roboto Light" w:cstheme="minorHAnsi"/>
          <w:bCs/>
          <w:sz w:val="18"/>
          <w:szCs w:val="18"/>
        </w:rPr>
        <w:t xml:space="preserve">ind out more, </w:t>
      </w:r>
      <w:r w:rsidRPr="00F34CEA">
        <w:rPr>
          <w:rFonts w:ascii="Roboto Light" w:hAnsi="Roboto Light" w:cstheme="minorHAnsi"/>
          <w:bCs/>
          <w:sz w:val="18"/>
          <w:szCs w:val="18"/>
        </w:rPr>
        <w:t xml:space="preserve">visit:  </w:t>
      </w:r>
      <w:hyperlink r:id="rId13" w:history="1">
        <w:r w:rsidRPr="00F34CEA">
          <w:rPr>
            <w:rStyle w:val="Hyperlink"/>
            <w:rFonts w:ascii="Roboto Light" w:hAnsi="Roboto Light" w:cstheme="minorHAnsi"/>
            <w:bCs/>
            <w:sz w:val="18"/>
            <w:szCs w:val="18"/>
          </w:rPr>
          <w:t>www.hertfordshirefutures.co.uk</w:t>
        </w:r>
      </w:hyperlink>
    </w:p>
    <w:p w14:paraId="0E78BAB3" w14:textId="77777777" w:rsidR="00C922C4" w:rsidRDefault="00C922C4" w:rsidP="001159CB">
      <w:pPr>
        <w:rPr>
          <w:rStyle w:val="Hyperlink"/>
          <w:rFonts w:ascii="Roboto Light" w:hAnsi="Roboto Light" w:cstheme="minorHAnsi"/>
          <w:bCs/>
          <w:sz w:val="18"/>
          <w:szCs w:val="18"/>
        </w:rPr>
      </w:pPr>
    </w:p>
    <w:p w14:paraId="12EEE321" w14:textId="77777777" w:rsidR="001159CB" w:rsidRPr="00F34CEA" w:rsidRDefault="001159CB" w:rsidP="001159CB">
      <w:pPr>
        <w:rPr>
          <w:rStyle w:val="Hyperlink"/>
          <w:rFonts w:ascii="Roboto Light" w:hAnsi="Roboto Light" w:cstheme="minorHAnsi"/>
          <w:bCs/>
          <w:sz w:val="18"/>
          <w:szCs w:val="18"/>
        </w:rPr>
      </w:pPr>
    </w:p>
    <w:p w14:paraId="718C181E" w14:textId="77777777" w:rsidR="001159CB" w:rsidRPr="00F34CEA" w:rsidRDefault="001159CB" w:rsidP="001159CB">
      <w:pPr>
        <w:rPr>
          <w:rStyle w:val="Hyperlink"/>
          <w:rFonts w:ascii="Roboto Light" w:hAnsi="Roboto Light" w:cstheme="minorHAnsi"/>
          <w:bCs/>
          <w:sz w:val="18"/>
          <w:szCs w:val="18"/>
        </w:rPr>
      </w:pPr>
    </w:p>
    <w:p w14:paraId="26861A68" w14:textId="77777777" w:rsidR="001159CB" w:rsidRPr="00F34CEA" w:rsidRDefault="001159CB" w:rsidP="001159CB">
      <w:pPr>
        <w:rPr>
          <w:rStyle w:val="Hyperlink"/>
          <w:rFonts w:ascii="Roboto Light" w:hAnsi="Roboto Light" w:cstheme="minorHAnsi"/>
          <w:b/>
          <w:bCs/>
          <w:color w:val="000000" w:themeColor="text1"/>
          <w:sz w:val="18"/>
          <w:szCs w:val="18"/>
          <w:u w:val="none"/>
        </w:rPr>
      </w:pPr>
      <w:r w:rsidRPr="00F34CEA">
        <w:rPr>
          <w:rStyle w:val="Hyperlink"/>
          <w:rFonts w:ascii="Roboto Light" w:hAnsi="Roboto Light" w:cstheme="minorHAnsi"/>
          <w:b/>
          <w:bCs/>
          <w:color w:val="000000" w:themeColor="text1"/>
          <w:sz w:val="18"/>
          <w:szCs w:val="18"/>
          <w:u w:val="none"/>
        </w:rPr>
        <w:t>Media Details</w:t>
      </w:r>
    </w:p>
    <w:p w14:paraId="01AFC3A7" w14:textId="77777777" w:rsidR="001159CB" w:rsidRPr="00F34CEA" w:rsidRDefault="001159CB" w:rsidP="001159CB">
      <w:pPr>
        <w:rPr>
          <w:rStyle w:val="Hyperlink"/>
          <w:rFonts w:ascii="Roboto Light" w:hAnsi="Roboto Light" w:cstheme="minorHAnsi"/>
          <w:bCs/>
          <w:color w:val="000000" w:themeColor="text1"/>
          <w:sz w:val="18"/>
          <w:szCs w:val="18"/>
          <w:u w:val="none"/>
        </w:rPr>
      </w:pPr>
    </w:p>
    <w:p w14:paraId="4EF1962A" w14:textId="77777777" w:rsidR="001159CB" w:rsidRPr="00F34CEA" w:rsidRDefault="001159CB" w:rsidP="001159CB">
      <w:pPr>
        <w:rPr>
          <w:rStyle w:val="Hyperlink"/>
          <w:rFonts w:ascii="Roboto Light" w:hAnsi="Roboto Light" w:cstheme="minorHAnsi"/>
          <w:bCs/>
          <w:color w:val="000000" w:themeColor="text1"/>
          <w:sz w:val="18"/>
          <w:szCs w:val="18"/>
          <w:u w:val="none"/>
        </w:rPr>
      </w:pPr>
      <w:r w:rsidRPr="00F34CEA">
        <w:rPr>
          <w:rStyle w:val="Hyperlink"/>
          <w:rFonts w:ascii="Roboto Light" w:hAnsi="Roboto Light" w:cstheme="minorHAnsi"/>
          <w:b/>
          <w:bCs/>
          <w:color w:val="000000" w:themeColor="text1"/>
          <w:sz w:val="18"/>
          <w:szCs w:val="18"/>
          <w:u w:val="none"/>
        </w:rPr>
        <w:t>Contact:</w:t>
      </w:r>
      <w:r w:rsidRPr="00F34CEA">
        <w:rPr>
          <w:rStyle w:val="Hyperlink"/>
          <w:rFonts w:ascii="Roboto Light" w:hAnsi="Roboto Light" w:cstheme="minorHAnsi"/>
          <w:bCs/>
          <w:color w:val="000000" w:themeColor="text1"/>
          <w:sz w:val="18"/>
          <w:szCs w:val="18"/>
          <w:u w:val="none"/>
        </w:rPr>
        <w:t xml:space="preserve"> Lucy Gravatt, Director of Partnerships and Communications,</w:t>
      </w:r>
      <w:r w:rsidRPr="00F34CEA">
        <w:rPr>
          <w:rStyle w:val="Hyperlink"/>
          <w:rFonts w:ascii="Roboto Light" w:hAnsi="Roboto Light" w:cstheme="minorHAnsi"/>
          <w:bCs/>
          <w:color w:val="000000" w:themeColor="text1"/>
          <w:sz w:val="18"/>
          <w:szCs w:val="18"/>
          <w:u w:val="none"/>
        </w:rPr>
        <w:br/>
        <w:t xml:space="preserve">Email: </w:t>
      </w:r>
      <w:hyperlink r:id="rId14" w:history="1">
        <w:r w:rsidRPr="00F34CEA">
          <w:rPr>
            <w:rStyle w:val="Hyperlink"/>
            <w:rFonts w:ascii="Roboto Light" w:hAnsi="Roboto Light" w:cstheme="minorHAnsi"/>
            <w:bCs/>
            <w:sz w:val="18"/>
            <w:szCs w:val="18"/>
          </w:rPr>
          <w:t>lucy.gravatt@hertfordshirefutures.co.uk</w:t>
        </w:r>
      </w:hyperlink>
    </w:p>
    <w:sectPr w:rsidR="001159CB" w:rsidRPr="00F34CEA" w:rsidSect="007F1116">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9D14" w14:textId="77777777" w:rsidR="005067AF" w:rsidRDefault="005067AF" w:rsidP="00262965">
      <w:r>
        <w:separator/>
      </w:r>
    </w:p>
  </w:endnote>
  <w:endnote w:type="continuationSeparator" w:id="0">
    <w:p w14:paraId="6A4CD01B" w14:textId="77777777" w:rsidR="005067AF" w:rsidRDefault="005067AF" w:rsidP="00262965">
      <w:r>
        <w:continuationSeparator/>
      </w:r>
    </w:p>
  </w:endnote>
  <w:endnote w:type="continuationNotice" w:id="1">
    <w:p w14:paraId="531F99AF" w14:textId="77777777" w:rsidR="005067AF" w:rsidRDefault="00506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D05E" w14:textId="77777777" w:rsidR="005067AF" w:rsidRDefault="005067AF" w:rsidP="00262965">
      <w:r>
        <w:separator/>
      </w:r>
    </w:p>
  </w:footnote>
  <w:footnote w:type="continuationSeparator" w:id="0">
    <w:p w14:paraId="540142F1" w14:textId="77777777" w:rsidR="005067AF" w:rsidRDefault="005067AF" w:rsidP="00262965">
      <w:r>
        <w:continuationSeparator/>
      </w:r>
    </w:p>
  </w:footnote>
  <w:footnote w:type="continuationNotice" w:id="1">
    <w:p w14:paraId="60F8BE7D" w14:textId="77777777" w:rsidR="005067AF" w:rsidRDefault="00506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A949" w14:textId="09D9ED95" w:rsidR="00262965" w:rsidRPr="004D5BE5" w:rsidRDefault="00262965" w:rsidP="004D5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618B"/>
    <w:multiLevelType w:val="hybridMultilevel"/>
    <w:tmpl w:val="D2EC5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592D78"/>
    <w:multiLevelType w:val="hybridMultilevel"/>
    <w:tmpl w:val="14A2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C5E21"/>
    <w:multiLevelType w:val="hybridMultilevel"/>
    <w:tmpl w:val="286AF43E"/>
    <w:lvl w:ilvl="0" w:tplc="AF888D52">
      <w:numFmt w:val="bullet"/>
      <w:lvlText w:val="•"/>
      <w:lvlJc w:val="left"/>
      <w:pPr>
        <w:ind w:left="1080" w:hanging="720"/>
      </w:pPr>
      <w:rPr>
        <w:rFonts w:ascii="Roboto Light" w:eastAsiaTheme="minorEastAsia" w:hAnsi="Roboto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3464A"/>
    <w:multiLevelType w:val="hybridMultilevel"/>
    <w:tmpl w:val="A0C6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E3933"/>
    <w:multiLevelType w:val="hybridMultilevel"/>
    <w:tmpl w:val="0E80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53B83"/>
    <w:multiLevelType w:val="hybridMultilevel"/>
    <w:tmpl w:val="AA60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7259B"/>
    <w:multiLevelType w:val="hybridMultilevel"/>
    <w:tmpl w:val="B7DA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16262"/>
    <w:multiLevelType w:val="hybridMultilevel"/>
    <w:tmpl w:val="280C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2087A"/>
    <w:multiLevelType w:val="hybridMultilevel"/>
    <w:tmpl w:val="5062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109654">
    <w:abstractNumId w:val="7"/>
  </w:num>
  <w:num w:numId="2" w16cid:durableId="1231692151">
    <w:abstractNumId w:val="3"/>
  </w:num>
  <w:num w:numId="3" w16cid:durableId="1796827475">
    <w:abstractNumId w:val="1"/>
  </w:num>
  <w:num w:numId="4" w16cid:durableId="741368006">
    <w:abstractNumId w:val="5"/>
  </w:num>
  <w:num w:numId="5" w16cid:durableId="1581476295">
    <w:abstractNumId w:val="6"/>
  </w:num>
  <w:num w:numId="6" w16cid:durableId="2045863315">
    <w:abstractNumId w:val="2"/>
  </w:num>
  <w:num w:numId="7" w16cid:durableId="1671064005">
    <w:abstractNumId w:val="4"/>
  </w:num>
  <w:num w:numId="8" w16cid:durableId="1943029696">
    <w:abstractNumId w:val="8"/>
  </w:num>
  <w:num w:numId="9" w16cid:durableId="154810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03"/>
    <w:rsid w:val="000028DB"/>
    <w:rsid w:val="000249DB"/>
    <w:rsid w:val="00071CEA"/>
    <w:rsid w:val="00073756"/>
    <w:rsid w:val="000770BA"/>
    <w:rsid w:val="000774A9"/>
    <w:rsid w:val="00084614"/>
    <w:rsid w:val="00086918"/>
    <w:rsid w:val="00087D7A"/>
    <w:rsid w:val="000A0F46"/>
    <w:rsid w:val="000B4386"/>
    <w:rsid w:val="000B7445"/>
    <w:rsid w:val="000C0110"/>
    <w:rsid w:val="000C3086"/>
    <w:rsid w:val="000E203E"/>
    <w:rsid w:val="00103D4F"/>
    <w:rsid w:val="00110D5F"/>
    <w:rsid w:val="00110DE5"/>
    <w:rsid w:val="001159CB"/>
    <w:rsid w:val="00157F44"/>
    <w:rsid w:val="001633FB"/>
    <w:rsid w:val="00173CC9"/>
    <w:rsid w:val="001809FD"/>
    <w:rsid w:val="00181EDB"/>
    <w:rsid w:val="001879D1"/>
    <w:rsid w:val="00187C4A"/>
    <w:rsid w:val="0019331C"/>
    <w:rsid w:val="00195663"/>
    <w:rsid w:val="001A322E"/>
    <w:rsid w:val="001C6F62"/>
    <w:rsid w:val="001D0806"/>
    <w:rsid w:val="001F4C3E"/>
    <w:rsid w:val="001F6F8B"/>
    <w:rsid w:val="0021012D"/>
    <w:rsid w:val="002177D2"/>
    <w:rsid w:val="0022705E"/>
    <w:rsid w:val="00260B17"/>
    <w:rsid w:val="002612F9"/>
    <w:rsid w:val="00262965"/>
    <w:rsid w:val="0027097B"/>
    <w:rsid w:val="00276A42"/>
    <w:rsid w:val="00283C03"/>
    <w:rsid w:val="00292D5A"/>
    <w:rsid w:val="002A7030"/>
    <w:rsid w:val="002B339E"/>
    <w:rsid w:val="002B3E29"/>
    <w:rsid w:val="002D3100"/>
    <w:rsid w:val="002F264F"/>
    <w:rsid w:val="0031103B"/>
    <w:rsid w:val="0032345A"/>
    <w:rsid w:val="003400F5"/>
    <w:rsid w:val="00347625"/>
    <w:rsid w:val="00353D8D"/>
    <w:rsid w:val="003640C2"/>
    <w:rsid w:val="00366B1C"/>
    <w:rsid w:val="0037671D"/>
    <w:rsid w:val="003B2FCA"/>
    <w:rsid w:val="003E1D20"/>
    <w:rsid w:val="003F3E2A"/>
    <w:rsid w:val="004065D2"/>
    <w:rsid w:val="00411E4A"/>
    <w:rsid w:val="004164A0"/>
    <w:rsid w:val="00433914"/>
    <w:rsid w:val="004355E5"/>
    <w:rsid w:val="00442B37"/>
    <w:rsid w:val="00451450"/>
    <w:rsid w:val="00463DBA"/>
    <w:rsid w:val="00477E7F"/>
    <w:rsid w:val="0048423C"/>
    <w:rsid w:val="004856C3"/>
    <w:rsid w:val="0048671F"/>
    <w:rsid w:val="004922C0"/>
    <w:rsid w:val="004972FA"/>
    <w:rsid w:val="004B13D1"/>
    <w:rsid w:val="004B2A12"/>
    <w:rsid w:val="004B615B"/>
    <w:rsid w:val="004B7DCE"/>
    <w:rsid w:val="004C05DA"/>
    <w:rsid w:val="004C54B6"/>
    <w:rsid w:val="004D5BE5"/>
    <w:rsid w:val="004D692A"/>
    <w:rsid w:val="004E2036"/>
    <w:rsid w:val="004F3AE0"/>
    <w:rsid w:val="005023ED"/>
    <w:rsid w:val="005067AF"/>
    <w:rsid w:val="00510BC3"/>
    <w:rsid w:val="0052141A"/>
    <w:rsid w:val="00524703"/>
    <w:rsid w:val="00524BC3"/>
    <w:rsid w:val="00525086"/>
    <w:rsid w:val="00531EE2"/>
    <w:rsid w:val="005416FD"/>
    <w:rsid w:val="00561C7B"/>
    <w:rsid w:val="00573E38"/>
    <w:rsid w:val="005748FD"/>
    <w:rsid w:val="00582073"/>
    <w:rsid w:val="00591C99"/>
    <w:rsid w:val="005C493B"/>
    <w:rsid w:val="005F00D5"/>
    <w:rsid w:val="00605BAA"/>
    <w:rsid w:val="00611409"/>
    <w:rsid w:val="006251C1"/>
    <w:rsid w:val="006335AD"/>
    <w:rsid w:val="00657DC9"/>
    <w:rsid w:val="00660AFD"/>
    <w:rsid w:val="006705CB"/>
    <w:rsid w:val="006A4B45"/>
    <w:rsid w:val="006B5385"/>
    <w:rsid w:val="006B6D2F"/>
    <w:rsid w:val="006C2708"/>
    <w:rsid w:val="006C3ACD"/>
    <w:rsid w:val="006E123F"/>
    <w:rsid w:val="006E38A5"/>
    <w:rsid w:val="006F7129"/>
    <w:rsid w:val="007027E6"/>
    <w:rsid w:val="007115DC"/>
    <w:rsid w:val="00734265"/>
    <w:rsid w:val="007665BD"/>
    <w:rsid w:val="00771B7E"/>
    <w:rsid w:val="00773DBB"/>
    <w:rsid w:val="00783CA6"/>
    <w:rsid w:val="007A067C"/>
    <w:rsid w:val="007B5298"/>
    <w:rsid w:val="007B5FB3"/>
    <w:rsid w:val="007D7BF9"/>
    <w:rsid w:val="007E34E4"/>
    <w:rsid w:val="007F1116"/>
    <w:rsid w:val="007F46F7"/>
    <w:rsid w:val="00800154"/>
    <w:rsid w:val="0080170B"/>
    <w:rsid w:val="00826031"/>
    <w:rsid w:val="00831368"/>
    <w:rsid w:val="00850BAA"/>
    <w:rsid w:val="008516A5"/>
    <w:rsid w:val="00863C27"/>
    <w:rsid w:val="008644A3"/>
    <w:rsid w:val="00867317"/>
    <w:rsid w:val="008706D2"/>
    <w:rsid w:val="00896551"/>
    <w:rsid w:val="008A3BA1"/>
    <w:rsid w:val="008E0849"/>
    <w:rsid w:val="008F239E"/>
    <w:rsid w:val="008F6739"/>
    <w:rsid w:val="00913E03"/>
    <w:rsid w:val="009147AF"/>
    <w:rsid w:val="009157D7"/>
    <w:rsid w:val="0092317C"/>
    <w:rsid w:val="0093344C"/>
    <w:rsid w:val="00963585"/>
    <w:rsid w:val="009726D4"/>
    <w:rsid w:val="00980395"/>
    <w:rsid w:val="009927CF"/>
    <w:rsid w:val="009B084B"/>
    <w:rsid w:val="009D68B4"/>
    <w:rsid w:val="009E2D67"/>
    <w:rsid w:val="00A02712"/>
    <w:rsid w:val="00A05B0B"/>
    <w:rsid w:val="00A073F5"/>
    <w:rsid w:val="00A10236"/>
    <w:rsid w:val="00A374A2"/>
    <w:rsid w:val="00A63511"/>
    <w:rsid w:val="00A65F94"/>
    <w:rsid w:val="00A7031D"/>
    <w:rsid w:val="00A70D6F"/>
    <w:rsid w:val="00A71D9A"/>
    <w:rsid w:val="00A76DF6"/>
    <w:rsid w:val="00A77F9F"/>
    <w:rsid w:val="00A82937"/>
    <w:rsid w:val="00A83D2F"/>
    <w:rsid w:val="00A97E50"/>
    <w:rsid w:val="00AB470A"/>
    <w:rsid w:val="00AB7B14"/>
    <w:rsid w:val="00AC1565"/>
    <w:rsid w:val="00AC5E78"/>
    <w:rsid w:val="00AD1439"/>
    <w:rsid w:val="00AD6BAE"/>
    <w:rsid w:val="00B0536A"/>
    <w:rsid w:val="00B30B0A"/>
    <w:rsid w:val="00B3573A"/>
    <w:rsid w:val="00B64EE4"/>
    <w:rsid w:val="00B6771E"/>
    <w:rsid w:val="00B75A9C"/>
    <w:rsid w:val="00B83BF2"/>
    <w:rsid w:val="00BB71CA"/>
    <w:rsid w:val="00BD4F95"/>
    <w:rsid w:val="00BE2657"/>
    <w:rsid w:val="00BF01AA"/>
    <w:rsid w:val="00BF3B2B"/>
    <w:rsid w:val="00C01B36"/>
    <w:rsid w:val="00C0480B"/>
    <w:rsid w:val="00C21A9C"/>
    <w:rsid w:val="00C25796"/>
    <w:rsid w:val="00C34664"/>
    <w:rsid w:val="00C529B3"/>
    <w:rsid w:val="00C70DF1"/>
    <w:rsid w:val="00C83C6E"/>
    <w:rsid w:val="00C922C4"/>
    <w:rsid w:val="00C94BB6"/>
    <w:rsid w:val="00C97D6D"/>
    <w:rsid w:val="00CA2A12"/>
    <w:rsid w:val="00CA5D11"/>
    <w:rsid w:val="00CD14DA"/>
    <w:rsid w:val="00CE166F"/>
    <w:rsid w:val="00D047A5"/>
    <w:rsid w:val="00D1125A"/>
    <w:rsid w:val="00D2222F"/>
    <w:rsid w:val="00D33304"/>
    <w:rsid w:val="00D40CFF"/>
    <w:rsid w:val="00D66125"/>
    <w:rsid w:val="00D8600E"/>
    <w:rsid w:val="00D87053"/>
    <w:rsid w:val="00DC04B1"/>
    <w:rsid w:val="00DD749F"/>
    <w:rsid w:val="00DE79BB"/>
    <w:rsid w:val="00E16BA3"/>
    <w:rsid w:val="00E21A25"/>
    <w:rsid w:val="00E31664"/>
    <w:rsid w:val="00E33A06"/>
    <w:rsid w:val="00E37FC8"/>
    <w:rsid w:val="00E409FB"/>
    <w:rsid w:val="00E426FA"/>
    <w:rsid w:val="00E500DA"/>
    <w:rsid w:val="00E81985"/>
    <w:rsid w:val="00E84003"/>
    <w:rsid w:val="00E85727"/>
    <w:rsid w:val="00E85C7C"/>
    <w:rsid w:val="00EA05E9"/>
    <w:rsid w:val="00EB0F86"/>
    <w:rsid w:val="00ED62E8"/>
    <w:rsid w:val="00ED63CA"/>
    <w:rsid w:val="00EE112A"/>
    <w:rsid w:val="00EE6029"/>
    <w:rsid w:val="00EF67FA"/>
    <w:rsid w:val="00F140BF"/>
    <w:rsid w:val="00F21828"/>
    <w:rsid w:val="00F265FD"/>
    <w:rsid w:val="00F34CEA"/>
    <w:rsid w:val="00F4795A"/>
    <w:rsid w:val="00F54031"/>
    <w:rsid w:val="00F6149C"/>
    <w:rsid w:val="00F71DF4"/>
    <w:rsid w:val="00F77E59"/>
    <w:rsid w:val="00F840A6"/>
    <w:rsid w:val="00F844E9"/>
    <w:rsid w:val="00F87F17"/>
    <w:rsid w:val="00F90D43"/>
    <w:rsid w:val="00F96D73"/>
    <w:rsid w:val="00FB21D1"/>
    <w:rsid w:val="00FB67E7"/>
    <w:rsid w:val="00FC7F0C"/>
    <w:rsid w:val="00FD2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30DD"/>
  <w15:chartTrackingRefBased/>
  <w15:docId w15:val="{845CD97C-A84E-444D-8DB0-D4D13773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A9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C03"/>
    <w:rPr>
      <w:color w:val="0000FF"/>
      <w:u w:val="single"/>
    </w:rPr>
  </w:style>
  <w:style w:type="paragraph" w:customStyle="1" w:styleId="HertLEPlight">
    <w:name w:val="Hert LEP light"/>
    <w:basedOn w:val="Normal"/>
    <w:qFormat/>
    <w:rsid w:val="00C21A9C"/>
    <w:pPr>
      <w:spacing w:line="276" w:lineRule="auto"/>
    </w:pPr>
    <w:rPr>
      <w:rFonts w:ascii="Roboto Light" w:hAnsi="Roboto Light" w:cstheme="minorHAnsi"/>
      <w:sz w:val="20"/>
      <w:szCs w:val="20"/>
    </w:rPr>
  </w:style>
  <w:style w:type="paragraph" w:customStyle="1" w:styleId="HertsLEPbold">
    <w:name w:val="Herts LEP bold"/>
    <w:basedOn w:val="Normal"/>
    <w:qFormat/>
    <w:rsid w:val="00C21A9C"/>
    <w:pPr>
      <w:spacing w:line="276" w:lineRule="auto"/>
    </w:pPr>
    <w:rPr>
      <w:rFonts w:ascii="Roboto" w:hAnsi="Roboto" w:cstheme="minorHAnsi"/>
      <w:b/>
      <w:bCs/>
      <w:sz w:val="20"/>
      <w:szCs w:val="20"/>
    </w:rPr>
  </w:style>
  <w:style w:type="paragraph" w:customStyle="1" w:styleId="HertsLEPsubtitle">
    <w:name w:val="Herts LEP sub title"/>
    <w:basedOn w:val="Normal"/>
    <w:qFormat/>
    <w:rsid w:val="00C21A9C"/>
    <w:pPr>
      <w:tabs>
        <w:tab w:val="left" w:pos="3828"/>
      </w:tabs>
      <w:spacing w:line="276" w:lineRule="auto"/>
    </w:pPr>
    <w:rPr>
      <w:rFonts w:ascii="Roboto" w:hAnsi="Roboto"/>
      <w:b/>
      <w:bCs/>
      <w:color w:val="44546A" w:themeColor="text2"/>
      <w:sz w:val="20"/>
      <w:szCs w:val="20"/>
    </w:rPr>
  </w:style>
  <w:style w:type="paragraph" w:styleId="ListParagraph">
    <w:name w:val="List Paragraph"/>
    <w:aliases w:val="F5 List Paragraph,Dot pt,No Spacing1,List Paragraph Char Char Char,Indicator Text,List Paragraph1,Colorful List - Accent 11,Numbered Para 1,Bullet 1,Bullet Points,MAIN CONTENT,List Paragraph2,List Paragraph12,Normal numbered,OBC Bullet,L"/>
    <w:basedOn w:val="Normal"/>
    <w:link w:val="ListParagraphChar"/>
    <w:uiPriority w:val="34"/>
    <w:qFormat/>
    <w:rsid w:val="004972FA"/>
    <w:pPr>
      <w:ind w:left="720"/>
      <w:contextualSpacing/>
    </w:pPr>
  </w:style>
  <w:style w:type="paragraph" w:styleId="Header">
    <w:name w:val="header"/>
    <w:basedOn w:val="Normal"/>
    <w:link w:val="HeaderChar"/>
    <w:uiPriority w:val="99"/>
    <w:unhideWhenUsed/>
    <w:rsid w:val="00262965"/>
    <w:pPr>
      <w:tabs>
        <w:tab w:val="center" w:pos="4513"/>
        <w:tab w:val="right" w:pos="9026"/>
      </w:tabs>
    </w:pPr>
  </w:style>
  <w:style w:type="character" w:customStyle="1" w:styleId="HeaderChar">
    <w:name w:val="Header Char"/>
    <w:basedOn w:val="DefaultParagraphFont"/>
    <w:link w:val="Header"/>
    <w:uiPriority w:val="99"/>
    <w:rsid w:val="00262965"/>
    <w:rPr>
      <w:rFonts w:eastAsiaTheme="minorEastAsia"/>
      <w:sz w:val="24"/>
      <w:szCs w:val="24"/>
      <w:lang w:val="en-US"/>
    </w:rPr>
  </w:style>
  <w:style w:type="paragraph" w:styleId="Footer">
    <w:name w:val="footer"/>
    <w:basedOn w:val="Normal"/>
    <w:link w:val="FooterChar"/>
    <w:uiPriority w:val="99"/>
    <w:unhideWhenUsed/>
    <w:rsid w:val="00262965"/>
    <w:pPr>
      <w:tabs>
        <w:tab w:val="center" w:pos="4513"/>
        <w:tab w:val="right" w:pos="9026"/>
      </w:tabs>
    </w:pPr>
  </w:style>
  <w:style w:type="character" w:customStyle="1" w:styleId="FooterChar">
    <w:name w:val="Footer Char"/>
    <w:basedOn w:val="DefaultParagraphFont"/>
    <w:link w:val="Footer"/>
    <w:uiPriority w:val="99"/>
    <w:rsid w:val="00262965"/>
    <w:rPr>
      <w:rFonts w:eastAsiaTheme="minorEastAsia"/>
      <w:sz w:val="24"/>
      <w:szCs w:val="24"/>
      <w:lang w:val="en-US"/>
    </w:rPr>
  </w:style>
  <w:style w:type="character" w:styleId="CommentReference">
    <w:name w:val="annotation reference"/>
    <w:basedOn w:val="DefaultParagraphFont"/>
    <w:uiPriority w:val="99"/>
    <w:semiHidden/>
    <w:unhideWhenUsed/>
    <w:rsid w:val="008644A3"/>
    <w:rPr>
      <w:sz w:val="16"/>
      <w:szCs w:val="16"/>
    </w:rPr>
  </w:style>
  <w:style w:type="paragraph" w:styleId="CommentText">
    <w:name w:val="annotation text"/>
    <w:basedOn w:val="Normal"/>
    <w:link w:val="CommentTextChar"/>
    <w:uiPriority w:val="99"/>
    <w:unhideWhenUsed/>
    <w:rsid w:val="008644A3"/>
    <w:rPr>
      <w:rFonts w:ascii="Calibri" w:eastAsiaTheme="minorHAnsi" w:hAnsi="Calibri" w:cs="Calibri"/>
      <w:sz w:val="20"/>
      <w:szCs w:val="20"/>
      <w:lang w:val="en-GB"/>
    </w:rPr>
  </w:style>
  <w:style w:type="character" w:customStyle="1" w:styleId="CommentTextChar">
    <w:name w:val="Comment Text Char"/>
    <w:basedOn w:val="DefaultParagraphFont"/>
    <w:link w:val="CommentText"/>
    <w:uiPriority w:val="99"/>
    <w:rsid w:val="008644A3"/>
    <w:rPr>
      <w:rFonts w:ascii="Calibri" w:hAnsi="Calibri" w:cs="Calibri"/>
      <w:sz w:val="20"/>
      <w:szCs w:val="20"/>
    </w:rPr>
  </w:style>
  <w:style w:type="character" w:customStyle="1" w:styleId="ListParagraphChar">
    <w:name w:val="List Paragraph Char"/>
    <w:aliases w:val="F5 List Paragraph Char,Dot pt Char,No Spacing1 Char,List Paragraph Char Char Char Char,Indicator Text Char,List Paragraph1 Char,Colorful List - Accent 11 Char,Numbered Para 1 Char,Bullet 1 Char,Bullet Points Char,MAIN CONTENT Char"/>
    <w:basedOn w:val="DefaultParagraphFont"/>
    <w:link w:val="ListParagraph"/>
    <w:uiPriority w:val="34"/>
    <w:qFormat/>
    <w:locked/>
    <w:rsid w:val="008644A3"/>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7329">
      <w:bodyDiv w:val="1"/>
      <w:marLeft w:val="0"/>
      <w:marRight w:val="0"/>
      <w:marTop w:val="0"/>
      <w:marBottom w:val="0"/>
      <w:divBdr>
        <w:top w:val="none" w:sz="0" w:space="0" w:color="auto"/>
        <w:left w:val="none" w:sz="0" w:space="0" w:color="auto"/>
        <w:bottom w:val="none" w:sz="0" w:space="0" w:color="auto"/>
        <w:right w:val="none" w:sz="0" w:space="0" w:color="auto"/>
      </w:divBdr>
    </w:div>
    <w:div w:id="1658533324">
      <w:bodyDiv w:val="1"/>
      <w:marLeft w:val="0"/>
      <w:marRight w:val="0"/>
      <w:marTop w:val="0"/>
      <w:marBottom w:val="0"/>
      <w:divBdr>
        <w:top w:val="none" w:sz="0" w:space="0" w:color="auto"/>
        <w:left w:val="none" w:sz="0" w:space="0" w:color="auto"/>
        <w:bottom w:val="none" w:sz="0" w:space="0" w:color="auto"/>
        <w:right w:val="none" w:sz="0" w:space="0" w:color="auto"/>
      </w:divBdr>
    </w:div>
    <w:div w:id="1819417532">
      <w:bodyDiv w:val="1"/>
      <w:marLeft w:val="0"/>
      <w:marRight w:val="0"/>
      <w:marTop w:val="0"/>
      <w:marBottom w:val="0"/>
      <w:divBdr>
        <w:top w:val="none" w:sz="0" w:space="0" w:color="auto"/>
        <w:left w:val="none" w:sz="0" w:space="0" w:color="auto"/>
        <w:bottom w:val="none" w:sz="0" w:space="0" w:color="auto"/>
        <w:right w:val="none" w:sz="0" w:space="0" w:color="auto"/>
      </w:divBdr>
    </w:div>
    <w:div w:id="1851069678">
      <w:bodyDiv w:val="1"/>
      <w:marLeft w:val="0"/>
      <w:marRight w:val="0"/>
      <w:marTop w:val="0"/>
      <w:marBottom w:val="0"/>
      <w:divBdr>
        <w:top w:val="none" w:sz="0" w:space="0" w:color="auto"/>
        <w:left w:val="none" w:sz="0" w:space="0" w:color="auto"/>
        <w:bottom w:val="none" w:sz="0" w:space="0" w:color="auto"/>
        <w:right w:val="none" w:sz="0" w:space="0" w:color="auto"/>
      </w:divBdr>
    </w:div>
    <w:div w:id="1881937221">
      <w:bodyDiv w:val="1"/>
      <w:marLeft w:val="0"/>
      <w:marRight w:val="0"/>
      <w:marTop w:val="0"/>
      <w:marBottom w:val="0"/>
      <w:divBdr>
        <w:top w:val="none" w:sz="0" w:space="0" w:color="auto"/>
        <w:left w:val="none" w:sz="0" w:space="0" w:color="auto"/>
        <w:bottom w:val="none" w:sz="0" w:space="0" w:color="auto"/>
        <w:right w:val="none" w:sz="0" w:space="0" w:color="auto"/>
      </w:divBdr>
    </w:div>
    <w:div w:id="19423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tfordshirefuture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rtfordshirelep.com/media/s3xa5eye/hertfordshire-lep-sep-report-interactive-2017.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ucy.gravatt@hertfordshirefutur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caf7be-45b8-4cd4-8511-01a3c8b0453b" xsi:nil="true"/>
    <lcf76f155ced4ddcb4097134ff3c332f xmlns="c20425d7-ff54-4ccf-bd3c-1ff5f95f26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A3CF0527CB248AAF201C66E1BDA1E" ma:contentTypeVersion="17" ma:contentTypeDescription="Create a new document." ma:contentTypeScope="" ma:versionID="806bdea78364a43d8e830fb344c3630b">
  <xsd:schema xmlns:xsd="http://www.w3.org/2001/XMLSchema" xmlns:xs="http://www.w3.org/2001/XMLSchema" xmlns:p="http://schemas.microsoft.com/office/2006/metadata/properties" xmlns:ns2="21caf7be-45b8-4cd4-8511-01a3c8b0453b" xmlns:ns3="c20425d7-ff54-4ccf-bd3c-1ff5f95f264c" targetNamespace="http://schemas.microsoft.com/office/2006/metadata/properties" ma:root="true" ma:fieldsID="df74662e6d2fe33edf46ce739bb6bff4" ns2:_="" ns3:_="">
    <xsd:import namespace="21caf7be-45b8-4cd4-8511-01a3c8b0453b"/>
    <xsd:import namespace="c20425d7-ff54-4ccf-bd3c-1ff5f95f2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f7be-45b8-4cd4-8511-01a3c8b045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326584-4e81-414f-ab42-9de156948258}" ma:internalName="TaxCatchAll" ma:showField="CatchAllData" ma:web="21caf7be-45b8-4cd4-8511-01a3c8b045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0425d7-ff54-4ccf-bd3c-1ff5f95f2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ecac4d-2ae6-4b11-90e2-d65a676b88c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4EEE0-2880-43C4-821F-A75FBCD274AC}">
  <ds:schemaRefs>
    <ds:schemaRef ds:uri="http://schemas.microsoft.com/office/2006/metadata/properties"/>
    <ds:schemaRef ds:uri="http://schemas.microsoft.com/office/infopath/2007/PartnerControls"/>
    <ds:schemaRef ds:uri="21caf7be-45b8-4cd4-8511-01a3c8b0453b"/>
    <ds:schemaRef ds:uri="c20425d7-ff54-4ccf-bd3c-1ff5f95f264c"/>
  </ds:schemaRefs>
</ds:datastoreItem>
</file>

<file path=customXml/itemProps2.xml><?xml version="1.0" encoding="utf-8"?>
<ds:datastoreItem xmlns:ds="http://schemas.openxmlformats.org/officeDocument/2006/customXml" ds:itemID="{1179A224-3180-4133-B35F-E81ADC69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f7be-45b8-4cd4-8511-01a3c8b0453b"/>
    <ds:schemaRef ds:uri="c20425d7-ff54-4ccf-bd3c-1ff5f95f2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EF44C-8050-46A0-B8A8-C05750D8C648}">
  <ds:schemaRefs>
    <ds:schemaRef ds:uri="http://schemas.microsoft.com/sharepoint/v3/contenttype/forms"/>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262</TotalTime>
  <Pages>2</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8235</CharactersWithSpaces>
  <SharedDoc>false</SharedDoc>
  <HLinks>
    <vt:vector size="18" baseType="variant">
      <vt:variant>
        <vt:i4>4587637</vt:i4>
      </vt:variant>
      <vt:variant>
        <vt:i4>6</vt:i4>
      </vt:variant>
      <vt:variant>
        <vt:i4>0</vt:i4>
      </vt:variant>
      <vt:variant>
        <vt:i4>5</vt:i4>
      </vt:variant>
      <vt:variant>
        <vt:lpwstr>mailto:lucy.gravatt@hertfordshirefutures.co.uk</vt:lpwstr>
      </vt:variant>
      <vt:variant>
        <vt:lpwstr/>
      </vt:variant>
      <vt:variant>
        <vt:i4>2359397</vt:i4>
      </vt:variant>
      <vt:variant>
        <vt:i4>3</vt:i4>
      </vt:variant>
      <vt:variant>
        <vt:i4>0</vt:i4>
      </vt:variant>
      <vt:variant>
        <vt:i4>5</vt:i4>
      </vt:variant>
      <vt:variant>
        <vt:lpwstr>http://www.hertfordshirefutures.co.uk/</vt:lpwstr>
      </vt:variant>
      <vt:variant>
        <vt:lpwstr/>
      </vt:variant>
      <vt:variant>
        <vt:i4>4194378</vt:i4>
      </vt:variant>
      <vt:variant>
        <vt:i4>0</vt:i4>
      </vt:variant>
      <vt:variant>
        <vt:i4>0</vt:i4>
      </vt:variant>
      <vt:variant>
        <vt:i4>5</vt:i4>
      </vt:variant>
      <vt:variant>
        <vt:lpwstr>https://www.hertfordshirelep.com/media/s3xa5eye/hertfordshire-lep-sep-report-interactive-2017.pdf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Gravatt</dc:creator>
  <cp:keywords/>
  <dc:description/>
  <cp:lastModifiedBy>Lucy Gravatt</cp:lastModifiedBy>
  <cp:revision>180</cp:revision>
  <cp:lastPrinted>2024-07-09T02:02:00Z</cp:lastPrinted>
  <dcterms:created xsi:type="dcterms:W3CDTF">2024-08-20T16:29:00Z</dcterms:created>
  <dcterms:modified xsi:type="dcterms:W3CDTF">2024-08-21T12:57:00Z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0x010100500A3CF0527CB248AAF201C66E1BDA1E</vt:lpwstr>
  </property>
  <property fmtid="{D5CDD505-2E9C-101B-9397-08002B2CF9AE}" pid="3" name="Order">
    <vt:r8>14400</vt:r8>
  </property>
  <property fmtid="{D5CDD505-2E9C-101B-9397-08002B2CF9AE}" pid="4" name="MediaServiceImageTags">
    <vt:lpwstr/>
  </property>
  <property fmtid="{D5CDD505-2E9C-101B-9397-08002B2CF9AE}" pid="5" name="_ExtendedDescription">
    <vt:lpwstr/>
  </property>
</Properties>
</file>